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BB583" w14:textId="77777777" w:rsidR="00FE7CEF" w:rsidRDefault="0072623B" w:rsidP="003B5294">
      <w:pPr>
        <w:contextualSpacing/>
      </w:pPr>
      <w:r>
        <w:rPr>
          <w:noProof/>
          <w:lang w:val="en-PH" w:eastAsia="en-PH"/>
        </w:rPr>
        <w:drawing>
          <wp:inline distT="0" distB="0" distL="0" distR="0" wp14:anchorId="1053B974" wp14:editId="76FE5315">
            <wp:extent cx="5725160" cy="842645"/>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a:fillRect/>
                    </a:stretch>
                  </pic:blipFill>
                  <pic:spPr bwMode="auto">
                    <a:xfrm>
                      <a:off x="0" y="0"/>
                      <a:ext cx="5725160" cy="842645"/>
                    </a:xfrm>
                    <a:prstGeom prst="rect">
                      <a:avLst/>
                    </a:prstGeom>
                    <a:noFill/>
                    <a:ln w="9525">
                      <a:noFill/>
                      <a:miter lim="800000"/>
                      <a:headEnd/>
                      <a:tailEnd/>
                    </a:ln>
                  </pic:spPr>
                </pic:pic>
              </a:graphicData>
            </a:graphic>
          </wp:inline>
        </w:drawing>
      </w:r>
    </w:p>
    <w:p w14:paraId="00BF5981" w14:textId="77777777" w:rsidR="00FE7CEF" w:rsidRPr="00FE7CEF" w:rsidRDefault="00FE7CEF" w:rsidP="003B5294">
      <w:pPr>
        <w:contextualSpacing/>
      </w:pPr>
    </w:p>
    <w:p w14:paraId="47D96787" w14:textId="77777777" w:rsidR="002A7ACD" w:rsidRPr="00F47666" w:rsidRDefault="002A7ACD" w:rsidP="003B5294">
      <w:pPr>
        <w:contextualSpacing/>
        <w:rPr>
          <w:b/>
        </w:rPr>
      </w:pPr>
      <w:r w:rsidRPr="00F47666">
        <w:rPr>
          <w:b/>
        </w:rPr>
        <w:t xml:space="preserve">STCW </w:t>
      </w:r>
      <w:r w:rsidR="00435C6D" w:rsidRPr="00F47666">
        <w:rPr>
          <w:b/>
        </w:rPr>
        <w:t>CIRCULAR</w:t>
      </w:r>
      <w:r w:rsidRPr="00F47666">
        <w:rPr>
          <w:b/>
        </w:rPr>
        <w:t xml:space="preserve"> NO. 201</w:t>
      </w:r>
      <w:r w:rsidR="00F47666">
        <w:rPr>
          <w:b/>
        </w:rPr>
        <w:t>8</w:t>
      </w:r>
      <w:r w:rsidRPr="00F47666">
        <w:rPr>
          <w:b/>
        </w:rPr>
        <w:t xml:space="preserve"> – ____</w:t>
      </w:r>
    </w:p>
    <w:p w14:paraId="7A6592B0" w14:textId="77777777" w:rsidR="002A7ACD" w:rsidRDefault="002A7ACD" w:rsidP="003B5294">
      <w:pPr>
        <w:contextualSpacing/>
      </w:pPr>
    </w:p>
    <w:p w14:paraId="25B95DC7" w14:textId="77777777" w:rsidR="00DF5734" w:rsidRPr="00F47666" w:rsidRDefault="00DF5734" w:rsidP="003B5294">
      <w:pPr>
        <w:contextualSpacing/>
      </w:pPr>
    </w:p>
    <w:p w14:paraId="534F6E3D" w14:textId="77777777" w:rsidR="002A7ACD" w:rsidRPr="00F47666" w:rsidRDefault="00D83354" w:rsidP="003B5294">
      <w:pPr>
        <w:ind w:left="1440" w:hanging="1440"/>
        <w:contextualSpacing/>
      </w:pPr>
      <w:r w:rsidRPr="00F47666">
        <w:t>TO</w:t>
      </w:r>
      <w:r w:rsidR="002A7ACD" w:rsidRPr="00F47666">
        <w:t>:</w:t>
      </w:r>
      <w:r w:rsidR="002A7ACD" w:rsidRPr="00F47666">
        <w:tab/>
      </w:r>
      <w:r w:rsidR="002A7ACD" w:rsidRPr="00F47666">
        <w:rPr>
          <w:b/>
        </w:rPr>
        <w:t xml:space="preserve">ALL </w:t>
      </w:r>
      <w:r w:rsidR="00435C6D" w:rsidRPr="00F47666">
        <w:rPr>
          <w:b/>
        </w:rPr>
        <w:t xml:space="preserve">SEAFARERS, </w:t>
      </w:r>
      <w:r w:rsidRPr="00F47666">
        <w:rPr>
          <w:b/>
        </w:rPr>
        <w:t>SHIPOWNERS, CREWING AND MANNING AGENCIES</w:t>
      </w:r>
      <w:r w:rsidR="00435C6D" w:rsidRPr="00F47666">
        <w:rPr>
          <w:b/>
        </w:rPr>
        <w:t xml:space="preserve">, </w:t>
      </w:r>
      <w:r w:rsidRPr="00F47666">
        <w:rPr>
          <w:b/>
        </w:rPr>
        <w:t xml:space="preserve">MARITIME TRAINING INSTITUTIONS (MTIs), ASSESSMENT CENTERS, PORT STATE CONTROL AUTHORITIES </w:t>
      </w:r>
      <w:r w:rsidR="00435C6D" w:rsidRPr="00F47666">
        <w:rPr>
          <w:b/>
        </w:rPr>
        <w:t>AND OTHER ENTITIES AND INDIVIDUALS CONCERNED</w:t>
      </w:r>
    </w:p>
    <w:p w14:paraId="2944F6EC" w14:textId="77777777" w:rsidR="002A7ACD" w:rsidRPr="00F47666" w:rsidRDefault="002A7ACD" w:rsidP="003B5294">
      <w:pPr>
        <w:contextualSpacing/>
      </w:pPr>
    </w:p>
    <w:p w14:paraId="55C190A1" w14:textId="77777777" w:rsidR="00BB3CB5" w:rsidRPr="00F47666" w:rsidRDefault="00D83354" w:rsidP="003B5294">
      <w:pPr>
        <w:pBdr>
          <w:bottom w:val="single" w:sz="4" w:space="1" w:color="auto"/>
        </w:pBdr>
        <w:ind w:left="1440" w:hanging="1440"/>
        <w:contextualSpacing/>
        <w:jc w:val="both"/>
        <w:rPr>
          <w:b/>
        </w:rPr>
      </w:pPr>
      <w:r w:rsidRPr="00F47666">
        <w:t>SUBJECT</w:t>
      </w:r>
      <w:r w:rsidR="002A7ACD" w:rsidRPr="00F47666">
        <w:t>:</w:t>
      </w:r>
      <w:r w:rsidR="002A7ACD" w:rsidRPr="00F47666">
        <w:tab/>
      </w:r>
      <w:r w:rsidRPr="00F47666">
        <w:rPr>
          <w:b/>
        </w:rPr>
        <w:t>MANDATORY MINIMUM REQUIREMENTS FOR THE CERTIFICATION OF ELECTRO-TECHNICAL OFFICERS (ETO)</w:t>
      </w:r>
    </w:p>
    <w:p w14:paraId="7DD6429B" w14:textId="77777777" w:rsidR="002A7ACD" w:rsidRPr="00F47666" w:rsidRDefault="002A7ACD" w:rsidP="003B5294">
      <w:pPr>
        <w:contextualSpacing/>
        <w:jc w:val="both"/>
      </w:pPr>
    </w:p>
    <w:p w14:paraId="1FC63783" w14:textId="1DFB32C2" w:rsidR="00957839" w:rsidRPr="00F47666" w:rsidRDefault="006A598C" w:rsidP="003B5294">
      <w:pPr>
        <w:contextualSpacing/>
        <w:jc w:val="both"/>
      </w:pPr>
      <w:r w:rsidRPr="00F47666">
        <w:t>Pursuant to Presidential Decree</w:t>
      </w:r>
      <w:r w:rsidR="00BB0E31">
        <w:t xml:space="preserve"> </w:t>
      </w:r>
      <w:r w:rsidR="00A913E2" w:rsidRPr="00F47666">
        <w:t>No.</w:t>
      </w:r>
      <w:r w:rsidRPr="00F47666">
        <w:t xml:space="preserve"> 474, </w:t>
      </w:r>
      <w:r w:rsidR="00435C6D" w:rsidRPr="00F47666">
        <w:t xml:space="preserve">Republic Act </w:t>
      </w:r>
      <w:r w:rsidR="00E30AA7" w:rsidRPr="00F47666">
        <w:t xml:space="preserve">(RA) </w:t>
      </w:r>
      <w:r w:rsidR="00435C6D" w:rsidRPr="00F47666">
        <w:t>No. 10635 and its Implemen</w:t>
      </w:r>
      <w:r w:rsidR="00A913E2" w:rsidRPr="00F47666">
        <w:t>ting Rules and Regulations</w:t>
      </w:r>
      <w:r w:rsidR="00E30AA7" w:rsidRPr="00F47666">
        <w:t xml:space="preserve"> (IRR)</w:t>
      </w:r>
      <w:r w:rsidR="00435C6D" w:rsidRPr="00F47666">
        <w:t>, and the International Convention on Standards of Training, Certification and Watchkeeping for Seafarers</w:t>
      </w:r>
      <w:r w:rsidR="00D83354" w:rsidRPr="00F47666">
        <w:t xml:space="preserve"> (STCW),</w:t>
      </w:r>
      <w:r w:rsidR="00435C6D" w:rsidRPr="00F47666">
        <w:t xml:space="preserve"> 1978, as amended</w:t>
      </w:r>
      <w:r w:rsidR="00D83354" w:rsidRPr="00F47666">
        <w:t>,</w:t>
      </w:r>
      <w:r w:rsidR="00435C6D" w:rsidRPr="00F47666">
        <w:t xml:space="preserve"> the following rules </w:t>
      </w:r>
      <w:r w:rsidR="009F0DF9" w:rsidRPr="00F47666">
        <w:t xml:space="preserve">and </w:t>
      </w:r>
      <w:r w:rsidR="00D83354" w:rsidRPr="00F47666">
        <w:t>requirements</w:t>
      </w:r>
      <w:r w:rsidR="009F0DF9" w:rsidRPr="00F47666">
        <w:t xml:space="preserve"> </w:t>
      </w:r>
      <w:r w:rsidR="003B5294" w:rsidRPr="00F47666">
        <w:t>are hereby</w:t>
      </w:r>
      <w:r w:rsidR="00435C6D" w:rsidRPr="00F47666">
        <w:t xml:space="preserve"> adopted:</w:t>
      </w:r>
    </w:p>
    <w:p w14:paraId="124C522B" w14:textId="77777777" w:rsidR="00435C6D" w:rsidRPr="00F47666" w:rsidRDefault="00435C6D" w:rsidP="003B5294">
      <w:pPr>
        <w:contextualSpacing/>
        <w:jc w:val="both"/>
      </w:pPr>
    </w:p>
    <w:p w14:paraId="14F8EA3B" w14:textId="77777777" w:rsidR="00575576" w:rsidRPr="00F47666" w:rsidRDefault="00575576" w:rsidP="003B5294">
      <w:pPr>
        <w:contextualSpacing/>
        <w:jc w:val="both"/>
      </w:pPr>
    </w:p>
    <w:p w14:paraId="2C3E8C29" w14:textId="77777777" w:rsidR="009F0DF9" w:rsidRPr="00F47666" w:rsidRDefault="003B5294" w:rsidP="003B5294">
      <w:pPr>
        <w:pStyle w:val="ListParagraph"/>
        <w:numPr>
          <w:ilvl w:val="0"/>
          <w:numId w:val="5"/>
        </w:numPr>
        <w:ind w:left="360" w:hanging="360"/>
        <w:jc w:val="both"/>
        <w:rPr>
          <w:b/>
        </w:rPr>
      </w:pPr>
      <w:r w:rsidRPr="00F47666">
        <w:rPr>
          <w:b/>
        </w:rPr>
        <w:t>OBJECTIVE</w:t>
      </w:r>
      <w:r w:rsidR="00192CFA" w:rsidRPr="00F47666">
        <w:rPr>
          <w:b/>
        </w:rPr>
        <w:t>S</w:t>
      </w:r>
    </w:p>
    <w:p w14:paraId="7693D99B" w14:textId="77777777" w:rsidR="009F0DF9" w:rsidRPr="00F47666" w:rsidRDefault="009F0DF9" w:rsidP="003B5294">
      <w:pPr>
        <w:contextualSpacing/>
        <w:jc w:val="both"/>
      </w:pPr>
    </w:p>
    <w:p w14:paraId="211011E9" w14:textId="77777777" w:rsidR="009F0DF9" w:rsidRPr="00F47666" w:rsidRDefault="003B5294" w:rsidP="00C0259F">
      <w:pPr>
        <w:pStyle w:val="ListParagraph"/>
        <w:numPr>
          <w:ilvl w:val="0"/>
          <w:numId w:val="9"/>
        </w:numPr>
        <w:jc w:val="both"/>
      </w:pPr>
      <w:r w:rsidRPr="00F47666">
        <w:t xml:space="preserve">To implement the provisions of Regulation III/6 </w:t>
      </w:r>
      <w:r w:rsidR="009F0DF9" w:rsidRPr="00F47666">
        <w:t xml:space="preserve">of the STCW Convention, </w:t>
      </w:r>
      <w:r w:rsidRPr="00F47666">
        <w:t>1978, as amended; and</w:t>
      </w:r>
    </w:p>
    <w:p w14:paraId="008BE234" w14:textId="77777777" w:rsidR="00C0259F" w:rsidRPr="00F47666" w:rsidRDefault="00C0259F" w:rsidP="00C0259F">
      <w:pPr>
        <w:pStyle w:val="ListParagraph"/>
        <w:jc w:val="both"/>
      </w:pPr>
    </w:p>
    <w:p w14:paraId="11718E1B" w14:textId="77777777" w:rsidR="003B5294" w:rsidRPr="00F47666" w:rsidRDefault="003B5294" w:rsidP="00C0259F">
      <w:pPr>
        <w:pStyle w:val="ListParagraph"/>
        <w:numPr>
          <w:ilvl w:val="0"/>
          <w:numId w:val="9"/>
        </w:numPr>
        <w:jc w:val="both"/>
      </w:pPr>
      <w:r w:rsidRPr="00F47666">
        <w:t xml:space="preserve">To prescribe rules and requirements for the issuance and revalidation of Certificate of Competency (COC) </w:t>
      </w:r>
      <w:r w:rsidR="00C0259F" w:rsidRPr="00F47666">
        <w:t xml:space="preserve">and Certificate of Endorsement (COE) </w:t>
      </w:r>
      <w:r w:rsidRPr="00F47666">
        <w:t>for Electro-Technical Officers (ETO) serving on a seagoing ship powered by main propulsion machinery of 750 kW propulsion</w:t>
      </w:r>
      <w:r w:rsidR="00192CFA" w:rsidRPr="00F47666">
        <w:t xml:space="preserve"> power or more in compliance with Regulation III/6 of the STCW Convention, 1978, as amended.</w:t>
      </w:r>
    </w:p>
    <w:p w14:paraId="4C65518A" w14:textId="77777777" w:rsidR="009F0DF9" w:rsidRPr="00F47666" w:rsidRDefault="009F0DF9" w:rsidP="003B5294">
      <w:pPr>
        <w:contextualSpacing/>
        <w:jc w:val="both"/>
      </w:pPr>
    </w:p>
    <w:p w14:paraId="65F5F528" w14:textId="77777777" w:rsidR="00575576" w:rsidRPr="00F47666" w:rsidRDefault="00575576" w:rsidP="003B5294">
      <w:pPr>
        <w:contextualSpacing/>
        <w:jc w:val="both"/>
      </w:pPr>
    </w:p>
    <w:p w14:paraId="27CAF5C5" w14:textId="77777777" w:rsidR="009F0DF9" w:rsidRPr="00F47666" w:rsidRDefault="009F0DF9" w:rsidP="003B5294">
      <w:pPr>
        <w:pStyle w:val="ListParagraph"/>
        <w:numPr>
          <w:ilvl w:val="0"/>
          <w:numId w:val="5"/>
        </w:numPr>
        <w:ind w:left="360" w:hanging="360"/>
        <w:jc w:val="both"/>
        <w:rPr>
          <w:b/>
        </w:rPr>
      </w:pPr>
      <w:r w:rsidRPr="00F47666">
        <w:rPr>
          <w:b/>
        </w:rPr>
        <w:t>COVERAGE</w:t>
      </w:r>
    </w:p>
    <w:p w14:paraId="3043522C" w14:textId="77777777" w:rsidR="009F0DF9" w:rsidRPr="00F47666" w:rsidRDefault="009F0DF9" w:rsidP="003B5294">
      <w:pPr>
        <w:contextualSpacing/>
        <w:jc w:val="both"/>
      </w:pPr>
    </w:p>
    <w:p w14:paraId="2B09C023" w14:textId="77777777" w:rsidR="00BB0E31" w:rsidRPr="000A7098" w:rsidRDefault="00BB0E31" w:rsidP="00BB0E31">
      <w:pPr>
        <w:contextualSpacing/>
        <w:jc w:val="both"/>
      </w:pPr>
      <w:r w:rsidRPr="000A7098">
        <w:t>The circular should cover and apply to:</w:t>
      </w:r>
    </w:p>
    <w:p w14:paraId="301CBC9B" w14:textId="77777777" w:rsidR="00BB0E31" w:rsidRPr="000A7098" w:rsidRDefault="00BB0E31" w:rsidP="00BB0E31">
      <w:pPr>
        <w:contextualSpacing/>
        <w:jc w:val="both"/>
      </w:pPr>
    </w:p>
    <w:p w14:paraId="597C617F" w14:textId="77777777" w:rsidR="00BB0E31" w:rsidRPr="00414372" w:rsidRDefault="00BB0E31" w:rsidP="00BB0E31">
      <w:pPr>
        <w:numPr>
          <w:ilvl w:val="0"/>
          <w:numId w:val="12"/>
        </w:numPr>
        <w:contextualSpacing/>
        <w:jc w:val="both"/>
      </w:pPr>
      <w:r w:rsidRPr="00414372">
        <w:t>Candidates intending to be certified as ETO and existing ETOs intending to revalidate their COC; and</w:t>
      </w:r>
    </w:p>
    <w:p w14:paraId="13B52127" w14:textId="77777777" w:rsidR="00BB0E31" w:rsidRPr="00414372" w:rsidRDefault="00BB0E31" w:rsidP="00BB0E31">
      <w:pPr>
        <w:ind w:left="720"/>
        <w:contextualSpacing/>
        <w:jc w:val="both"/>
      </w:pPr>
    </w:p>
    <w:p w14:paraId="26C58ABE" w14:textId="3DF1455A" w:rsidR="00BB0E31" w:rsidRPr="00414372" w:rsidRDefault="00BB0E31" w:rsidP="00414372">
      <w:pPr>
        <w:pStyle w:val="ListParagraph"/>
        <w:numPr>
          <w:ilvl w:val="0"/>
          <w:numId w:val="12"/>
        </w:numPr>
        <w:jc w:val="both"/>
      </w:pPr>
      <w:r w:rsidRPr="00414372">
        <w:t>Issuance and revalidation of STCW certificates as ETO</w:t>
      </w:r>
      <w:r w:rsidR="002D3480" w:rsidRPr="00414372">
        <w:t xml:space="preserve"> </w:t>
      </w:r>
    </w:p>
    <w:p w14:paraId="3D5D550E" w14:textId="77777777" w:rsidR="009F0DF9" w:rsidRPr="00F47666" w:rsidRDefault="009F0DF9" w:rsidP="003B5294">
      <w:pPr>
        <w:contextualSpacing/>
        <w:jc w:val="both"/>
      </w:pPr>
    </w:p>
    <w:p w14:paraId="4094D68C" w14:textId="77777777" w:rsidR="00575576" w:rsidRPr="00F47666" w:rsidRDefault="00575576" w:rsidP="003B5294">
      <w:pPr>
        <w:contextualSpacing/>
        <w:jc w:val="both"/>
      </w:pPr>
    </w:p>
    <w:p w14:paraId="28F7983F" w14:textId="77777777" w:rsidR="009F0DF9" w:rsidRPr="00F47666" w:rsidRDefault="009F0DF9" w:rsidP="003B5294">
      <w:pPr>
        <w:pStyle w:val="ListParagraph"/>
        <w:numPr>
          <w:ilvl w:val="0"/>
          <w:numId w:val="5"/>
        </w:numPr>
        <w:ind w:left="360" w:hanging="360"/>
        <w:jc w:val="both"/>
        <w:rPr>
          <w:b/>
        </w:rPr>
      </w:pPr>
      <w:r w:rsidRPr="00F47666">
        <w:rPr>
          <w:b/>
        </w:rPr>
        <w:t>DEFINITION OF TERMS</w:t>
      </w:r>
    </w:p>
    <w:p w14:paraId="3D986521" w14:textId="77777777" w:rsidR="009F0DF9" w:rsidRPr="00F47666" w:rsidRDefault="009F0DF9" w:rsidP="003B5294">
      <w:pPr>
        <w:contextualSpacing/>
        <w:jc w:val="both"/>
      </w:pPr>
    </w:p>
    <w:p w14:paraId="1A6C7E54" w14:textId="77777777" w:rsidR="009F0DF9" w:rsidRPr="00F47666" w:rsidRDefault="009F0DF9" w:rsidP="003B5294">
      <w:pPr>
        <w:contextualSpacing/>
        <w:jc w:val="both"/>
      </w:pPr>
      <w:r w:rsidRPr="00F47666">
        <w:t xml:space="preserve">For purposes of this Circular, in addition to the terms defined under </w:t>
      </w:r>
      <w:r w:rsidR="00E30AA7" w:rsidRPr="00F47666">
        <w:t xml:space="preserve">the STCW Convention, </w:t>
      </w:r>
      <w:r w:rsidR="00192CFA" w:rsidRPr="00F47666">
        <w:t xml:space="preserve">1978, as amended, </w:t>
      </w:r>
      <w:r w:rsidR="00E30AA7" w:rsidRPr="00F47666">
        <w:t>the IRR of RA 10635</w:t>
      </w:r>
      <w:r w:rsidRPr="00F47666">
        <w:t xml:space="preserve"> and other relevant STCW Circulars, the following terms shall be defined as follows:</w:t>
      </w:r>
    </w:p>
    <w:p w14:paraId="4F37201A" w14:textId="77777777" w:rsidR="009F0DF9" w:rsidRPr="00F47666" w:rsidRDefault="009F0DF9" w:rsidP="003B5294">
      <w:pPr>
        <w:contextualSpacing/>
        <w:jc w:val="both"/>
      </w:pPr>
    </w:p>
    <w:p w14:paraId="10D75925" w14:textId="77777777" w:rsidR="006904DF" w:rsidRDefault="006904DF" w:rsidP="006904DF">
      <w:pPr>
        <w:pStyle w:val="ListParagraph"/>
        <w:ind w:left="360"/>
        <w:jc w:val="both"/>
        <w:rPr>
          <w:i/>
        </w:rPr>
      </w:pPr>
    </w:p>
    <w:p w14:paraId="30838FCC" w14:textId="77777777" w:rsidR="00F5681A" w:rsidRPr="00F5681A" w:rsidRDefault="00F5681A" w:rsidP="00F5681A">
      <w:pPr>
        <w:pStyle w:val="ListParagraph"/>
        <w:ind w:left="360"/>
        <w:jc w:val="both"/>
      </w:pPr>
    </w:p>
    <w:p w14:paraId="42305728" w14:textId="728637CA" w:rsidR="00A56886" w:rsidRPr="00AE7C1D" w:rsidRDefault="00A56886" w:rsidP="00A56886">
      <w:pPr>
        <w:pStyle w:val="Default"/>
        <w:numPr>
          <w:ilvl w:val="0"/>
          <w:numId w:val="35"/>
        </w:numPr>
        <w:jc w:val="both"/>
        <w:rPr>
          <w:color w:val="000000" w:themeColor="text1"/>
        </w:rPr>
      </w:pPr>
      <w:r w:rsidRPr="00AE7C1D">
        <w:rPr>
          <w:b/>
          <w:i/>
          <w:color w:val="000000" w:themeColor="text1"/>
        </w:rPr>
        <w:t>“Approved”</w:t>
      </w:r>
      <w:r w:rsidRPr="00AE7C1D">
        <w:rPr>
          <w:color w:val="000000" w:themeColor="text1"/>
        </w:rPr>
        <w:t xml:space="preserve"> means approved by the Administration in accordance with the </w:t>
      </w:r>
      <w:r w:rsidR="00BB0E31">
        <w:t>STCW Convention, 1978, as amended</w:t>
      </w:r>
      <w:r w:rsidR="00BB0E31">
        <w:rPr>
          <w:color w:val="000000" w:themeColor="text1"/>
        </w:rPr>
        <w:t xml:space="preserve">, </w:t>
      </w:r>
      <w:r w:rsidRPr="00AE7C1D">
        <w:rPr>
          <w:color w:val="000000" w:themeColor="text1"/>
        </w:rPr>
        <w:t>and other statutory rules and requirements;</w:t>
      </w:r>
    </w:p>
    <w:p w14:paraId="7C7D21B2" w14:textId="77777777" w:rsidR="006904DF" w:rsidRPr="00AE7C1D" w:rsidRDefault="006904DF" w:rsidP="00BB0E31">
      <w:pPr>
        <w:pStyle w:val="Default"/>
        <w:jc w:val="both"/>
        <w:rPr>
          <w:color w:val="000000" w:themeColor="text1"/>
        </w:rPr>
      </w:pPr>
    </w:p>
    <w:p w14:paraId="6782ADE9" w14:textId="497B4C04" w:rsidR="006904DF" w:rsidRPr="00BB0E31" w:rsidRDefault="006904DF" w:rsidP="006904DF">
      <w:pPr>
        <w:pStyle w:val="Default"/>
        <w:numPr>
          <w:ilvl w:val="0"/>
          <w:numId w:val="35"/>
        </w:numPr>
        <w:jc w:val="both"/>
        <w:rPr>
          <w:color w:val="auto"/>
        </w:rPr>
      </w:pPr>
      <w:r w:rsidRPr="00BB0E31">
        <w:rPr>
          <w:b/>
          <w:i/>
          <w:color w:val="auto"/>
        </w:rPr>
        <w:t>“Assessor”</w:t>
      </w:r>
      <w:r w:rsidRPr="00BB0E31">
        <w:rPr>
          <w:color w:val="auto"/>
        </w:rPr>
        <w:t xml:space="preserve"> refers to a person accredited or permitted by the Administration to conduc</w:t>
      </w:r>
      <w:r w:rsidR="00BB0E31">
        <w:rPr>
          <w:color w:val="auto"/>
        </w:rPr>
        <w:t>t</w:t>
      </w:r>
      <w:r w:rsidRPr="00BB0E31">
        <w:rPr>
          <w:color w:val="auto"/>
        </w:rPr>
        <w:t xml:space="preserve"> in-service assessment of competence of a seafarer, either on board or ashore in MTI, which is intended to be used in qualifying for certification under STCW Convention</w:t>
      </w:r>
      <w:r w:rsidR="006367B7">
        <w:rPr>
          <w:color w:val="auto"/>
        </w:rPr>
        <w:t>, 1978, as amended</w:t>
      </w:r>
      <w:r w:rsidRPr="00BB0E31">
        <w:rPr>
          <w:color w:val="auto"/>
        </w:rPr>
        <w:t>;</w:t>
      </w:r>
    </w:p>
    <w:p w14:paraId="5403AC66" w14:textId="77777777" w:rsidR="006904DF" w:rsidRPr="00AE7C1D" w:rsidRDefault="006904DF" w:rsidP="00BB0E31">
      <w:pPr>
        <w:pStyle w:val="Default"/>
        <w:jc w:val="both"/>
        <w:rPr>
          <w:color w:val="000000" w:themeColor="text1"/>
        </w:rPr>
      </w:pPr>
    </w:p>
    <w:p w14:paraId="24CCCC49" w14:textId="3F86E94B" w:rsidR="006904DF" w:rsidRPr="00BB0E31" w:rsidRDefault="006904DF" w:rsidP="006904DF">
      <w:pPr>
        <w:pStyle w:val="Default"/>
        <w:numPr>
          <w:ilvl w:val="0"/>
          <w:numId w:val="35"/>
        </w:numPr>
        <w:jc w:val="both"/>
        <w:rPr>
          <w:color w:val="000000" w:themeColor="text1"/>
        </w:rPr>
      </w:pPr>
      <w:r w:rsidRPr="00BB0E31">
        <w:rPr>
          <w:b/>
          <w:i/>
          <w:color w:val="000000" w:themeColor="text1"/>
        </w:rPr>
        <w:t>“Electro-Technical Officer (ETO)”</w:t>
      </w:r>
      <w:r w:rsidRPr="00BB0E31">
        <w:rPr>
          <w:color w:val="000000" w:themeColor="text1"/>
        </w:rPr>
        <w:t xml:space="preserve"> refers to an Officer qualified in accordance with the provisions of Regulation III/6 of the </w:t>
      </w:r>
      <w:r w:rsidR="00BB0E31">
        <w:t>STCW Convention, 1978, as amended;</w:t>
      </w:r>
    </w:p>
    <w:p w14:paraId="35B0C0CE" w14:textId="77777777" w:rsidR="00BB0E31" w:rsidRPr="00BB0E31" w:rsidRDefault="00BB0E31" w:rsidP="00BB0E31">
      <w:pPr>
        <w:pStyle w:val="Default"/>
        <w:jc w:val="both"/>
        <w:rPr>
          <w:color w:val="000000" w:themeColor="text1"/>
        </w:rPr>
      </w:pPr>
    </w:p>
    <w:p w14:paraId="283C8979" w14:textId="627C6F10" w:rsidR="00DA3FE0" w:rsidRPr="00BB0E31" w:rsidRDefault="006904DF" w:rsidP="00BB0E31">
      <w:pPr>
        <w:pStyle w:val="Default"/>
        <w:numPr>
          <w:ilvl w:val="0"/>
          <w:numId w:val="35"/>
        </w:numPr>
        <w:jc w:val="both"/>
        <w:rPr>
          <w:b/>
          <w:i/>
          <w:color w:val="000000" w:themeColor="text1"/>
        </w:rPr>
      </w:pPr>
      <w:r w:rsidRPr="00131796">
        <w:rPr>
          <w:b/>
          <w:i/>
          <w:color w:val="000000" w:themeColor="text1"/>
        </w:rPr>
        <w:t>“</w:t>
      </w:r>
      <w:r>
        <w:rPr>
          <w:b/>
          <w:i/>
          <w:color w:val="000000" w:themeColor="text1"/>
        </w:rPr>
        <w:t>Re-sit</w:t>
      </w:r>
      <w:r w:rsidRPr="00131796">
        <w:rPr>
          <w:b/>
          <w:i/>
          <w:color w:val="000000" w:themeColor="text1"/>
        </w:rPr>
        <w:t>”</w:t>
      </w:r>
      <w:r>
        <w:rPr>
          <w:b/>
          <w:i/>
          <w:color w:val="000000" w:themeColor="text1"/>
        </w:rPr>
        <w:t xml:space="preserve"> </w:t>
      </w:r>
      <w:r w:rsidRPr="00131796">
        <w:rPr>
          <w:color w:val="000000" w:themeColor="text1"/>
        </w:rPr>
        <w:t>refers to</w:t>
      </w:r>
      <w:r>
        <w:rPr>
          <w:b/>
          <w:i/>
          <w:color w:val="000000" w:themeColor="text1"/>
        </w:rPr>
        <w:t xml:space="preserve"> </w:t>
      </w:r>
      <w:r>
        <w:rPr>
          <w:color w:val="000000" w:themeColor="text1"/>
        </w:rPr>
        <w:t>taking the theoretical or practical assessment for the same competence, due to previous</w:t>
      </w:r>
      <w:r w:rsidR="00414372">
        <w:rPr>
          <w:color w:val="000000" w:themeColor="text1"/>
        </w:rPr>
        <w:t xml:space="preserve"> failure</w:t>
      </w:r>
      <w:r>
        <w:rPr>
          <w:color w:val="000000" w:themeColor="text1"/>
        </w:rPr>
        <w:t>;</w:t>
      </w:r>
    </w:p>
    <w:p w14:paraId="404167EB" w14:textId="77777777" w:rsidR="00DA3FE0" w:rsidRDefault="00DA3FE0" w:rsidP="00DA3FE0">
      <w:pPr>
        <w:pStyle w:val="Default"/>
        <w:ind w:left="1800"/>
        <w:jc w:val="both"/>
        <w:rPr>
          <w:color w:val="auto"/>
        </w:rPr>
      </w:pPr>
    </w:p>
    <w:p w14:paraId="76071733" w14:textId="435A0581" w:rsidR="006904DF" w:rsidRPr="00012726" w:rsidRDefault="006904DF" w:rsidP="006904DF">
      <w:pPr>
        <w:pStyle w:val="Default"/>
        <w:numPr>
          <w:ilvl w:val="0"/>
          <w:numId w:val="35"/>
        </w:numPr>
        <w:jc w:val="both"/>
        <w:rPr>
          <w:color w:val="000000" w:themeColor="text1"/>
        </w:rPr>
      </w:pPr>
      <w:r>
        <w:rPr>
          <w:b/>
          <w:i/>
          <w:color w:val="000000" w:themeColor="text1"/>
          <w:w w:val="104"/>
        </w:rPr>
        <w:t xml:space="preserve">“Seagoing Service” </w:t>
      </w:r>
      <w:r w:rsidR="00011699">
        <w:t>refers to the service on board a ship relevant to the issuance or revalidation of a certificate or other qualification in accordance with the STCW Convention, 1978, as amended, which shall be properly documented in the Seafarer’s Identification and Record Book (SIRB) and the Certificate of Sea Service duly signed by an authorized representative of the company</w:t>
      </w:r>
      <w:r w:rsidR="005B7A40">
        <w:rPr>
          <w:lang w:val="en-PH"/>
        </w:rPr>
        <w:t>:</w:t>
      </w:r>
    </w:p>
    <w:p w14:paraId="0BB75FCF" w14:textId="77777777" w:rsidR="00012726" w:rsidRDefault="00012726" w:rsidP="00012726">
      <w:pPr>
        <w:pStyle w:val="ListParagraph"/>
        <w:rPr>
          <w:color w:val="000000" w:themeColor="text1"/>
        </w:rPr>
      </w:pPr>
    </w:p>
    <w:p w14:paraId="7713C705" w14:textId="77777777" w:rsidR="005B7A40" w:rsidRDefault="00012726" w:rsidP="005B7A40">
      <w:pPr>
        <w:pStyle w:val="Default"/>
        <w:ind w:left="1800"/>
        <w:jc w:val="both"/>
        <w:rPr>
          <w:color w:val="000000" w:themeColor="text1"/>
        </w:rPr>
      </w:pPr>
      <w:r w:rsidRPr="00012726">
        <w:rPr>
          <w:color w:val="000000" w:themeColor="text1"/>
        </w:rPr>
        <w:t>Electro-Technical Cadet,</w:t>
      </w:r>
    </w:p>
    <w:p w14:paraId="31C97E0F" w14:textId="51D56515" w:rsidR="00C256AC" w:rsidRDefault="00C256AC" w:rsidP="005B7A40">
      <w:pPr>
        <w:pStyle w:val="Default"/>
        <w:ind w:left="1800"/>
        <w:jc w:val="both"/>
        <w:rPr>
          <w:color w:val="000000" w:themeColor="text1"/>
        </w:rPr>
      </w:pPr>
      <w:r>
        <w:rPr>
          <w:color w:val="000000" w:themeColor="text1"/>
        </w:rPr>
        <w:t>Electro Cadet,</w:t>
      </w:r>
    </w:p>
    <w:p w14:paraId="6A080C7A" w14:textId="77777777" w:rsidR="005B7A40" w:rsidRDefault="005B7A40" w:rsidP="005B7A40">
      <w:pPr>
        <w:pStyle w:val="Default"/>
        <w:ind w:left="1800"/>
        <w:jc w:val="both"/>
        <w:rPr>
          <w:color w:val="000000" w:themeColor="text1"/>
        </w:rPr>
      </w:pPr>
      <w:r>
        <w:rPr>
          <w:color w:val="000000" w:themeColor="text1"/>
        </w:rPr>
        <w:t>ETO Cadet,</w:t>
      </w:r>
    </w:p>
    <w:p w14:paraId="0AE72A6B" w14:textId="12A787A1" w:rsidR="005B7A40" w:rsidRDefault="005B7A40" w:rsidP="005B7A40">
      <w:pPr>
        <w:pStyle w:val="Default"/>
        <w:ind w:left="1800"/>
        <w:jc w:val="both"/>
        <w:rPr>
          <w:color w:val="000000" w:themeColor="text1"/>
        </w:rPr>
      </w:pPr>
      <w:r>
        <w:rPr>
          <w:color w:val="000000" w:themeColor="text1"/>
        </w:rPr>
        <w:t>ETR Cadet,</w:t>
      </w:r>
    </w:p>
    <w:p w14:paraId="7C719764" w14:textId="77777777" w:rsidR="005B7A40" w:rsidRDefault="005B7A40" w:rsidP="005B7A40">
      <w:pPr>
        <w:pStyle w:val="Default"/>
        <w:ind w:left="1800"/>
        <w:jc w:val="both"/>
        <w:rPr>
          <w:color w:val="000000" w:themeColor="text1"/>
        </w:rPr>
      </w:pPr>
      <w:r w:rsidRPr="00012726">
        <w:rPr>
          <w:color w:val="000000" w:themeColor="text1"/>
        </w:rPr>
        <w:t xml:space="preserve">Electrician Cadet, </w:t>
      </w:r>
    </w:p>
    <w:p w14:paraId="6BF58DF0" w14:textId="2EB64CA8" w:rsidR="005B7A40" w:rsidRDefault="005B7A40" w:rsidP="005B7A40">
      <w:pPr>
        <w:pStyle w:val="Default"/>
        <w:ind w:left="1800"/>
        <w:jc w:val="both"/>
        <w:rPr>
          <w:color w:val="000000" w:themeColor="text1"/>
        </w:rPr>
      </w:pPr>
      <w:r>
        <w:rPr>
          <w:color w:val="000000" w:themeColor="text1"/>
        </w:rPr>
        <w:t>Electrical Cadet</w:t>
      </w:r>
      <w:r w:rsidR="00012726" w:rsidRPr="00012726">
        <w:rPr>
          <w:color w:val="000000" w:themeColor="text1"/>
        </w:rPr>
        <w:t xml:space="preserve"> </w:t>
      </w:r>
    </w:p>
    <w:p w14:paraId="7F68EA2C" w14:textId="5CFA689A" w:rsidR="005B7A40" w:rsidRDefault="00012726" w:rsidP="005B7A40">
      <w:pPr>
        <w:pStyle w:val="Default"/>
        <w:ind w:left="1800"/>
        <w:jc w:val="both"/>
        <w:rPr>
          <w:color w:val="000000" w:themeColor="text1"/>
        </w:rPr>
      </w:pPr>
      <w:r w:rsidRPr="00012726">
        <w:rPr>
          <w:color w:val="000000" w:themeColor="text1"/>
        </w:rPr>
        <w:t xml:space="preserve">Electrician Trainee, </w:t>
      </w:r>
    </w:p>
    <w:p w14:paraId="0D8BCE37" w14:textId="559F9794" w:rsidR="005B7A40" w:rsidRDefault="005B7A40" w:rsidP="005B7A40">
      <w:pPr>
        <w:pStyle w:val="Default"/>
        <w:ind w:left="1800"/>
        <w:jc w:val="both"/>
        <w:rPr>
          <w:color w:val="000000" w:themeColor="text1"/>
        </w:rPr>
      </w:pPr>
      <w:r>
        <w:rPr>
          <w:color w:val="000000" w:themeColor="text1"/>
        </w:rPr>
        <w:t>ETO Trainee</w:t>
      </w:r>
    </w:p>
    <w:p w14:paraId="6686E261" w14:textId="22A7F07A" w:rsidR="005B7A40" w:rsidRDefault="005B7A40" w:rsidP="005B7A40">
      <w:pPr>
        <w:pStyle w:val="Default"/>
        <w:ind w:left="1800"/>
        <w:jc w:val="both"/>
        <w:rPr>
          <w:color w:val="000000" w:themeColor="text1"/>
        </w:rPr>
      </w:pPr>
      <w:r>
        <w:rPr>
          <w:color w:val="000000" w:themeColor="text1"/>
        </w:rPr>
        <w:t>ETR Trainee</w:t>
      </w:r>
    </w:p>
    <w:p w14:paraId="1FC13191" w14:textId="3C03FC72" w:rsidR="005B7A40" w:rsidRDefault="005B7A40" w:rsidP="005B7A40">
      <w:pPr>
        <w:pStyle w:val="Default"/>
        <w:ind w:left="1800"/>
        <w:jc w:val="both"/>
        <w:rPr>
          <w:color w:val="000000" w:themeColor="text1"/>
        </w:rPr>
      </w:pPr>
      <w:r>
        <w:rPr>
          <w:color w:val="000000" w:themeColor="text1"/>
        </w:rPr>
        <w:t>Electrical Trainee</w:t>
      </w:r>
    </w:p>
    <w:p w14:paraId="6FDAFEA0" w14:textId="72D9881F" w:rsidR="005B7A40" w:rsidRDefault="00012726" w:rsidP="005B7A40">
      <w:pPr>
        <w:pStyle w:val="Default"/>
        <w:ind w:left="1800"/>
        <w:jc w:val="both"/>
        <w:rPr>
          <w:color w:val="000000" w:themeColor="text1"/>
        </w:rPr>
      </w:pPr>
      <w:r w:rsidRPr="00012726">
        <w:rPr>
          <w:color w:val="000000" w:themeColor="text1"/>
        </w:rPr>
        <w:t xml:space="preserve">Electrician, </w:t>
      </w:r>
    </w:p>
    <w:p w14:paraId="4F5F07B4" w14:textId="60AC5428" w:rsidR="00012726" w:rsidRDefault="00012726" w:rsidP="005B7A40">
      <w:pPr>
        <w:pStyle w:val="Default"/>
        <w:ind w:left="1800"/>
        <w:jc w:val="both"/>
        <w:rPr>
          <w:color w:val="000000" w:themeColor="text1"/>
        </w:rPr>
      </w:pPr>
      <w:r w:rsidRPr="00012726">
        <w:rPr>
          <w:color w:val="000000" w:themeColor="text1"/>
        </w:rPr>
        <w:t>Junior Electricia</w:t>
      </w:r>
      <w:r w:rsidR="005B7A40">
        <w:rPr>
          <w:color w:val="000000" w:themeColor="text1"/>
        </w:rPr>
        <w:t>n,</w:t>
      </w:r>
    </w:p>
    <w:p w14:paraId="11EF1DED" w14:textId="4749436C" w:rsidR="005B7A40" w:rsidRDefault="005B7A40" w:rsidP="005B7A40">
      <w:pPr>
        <w:pStyle w:val="Default"/>
        <w:ind w:left="1800"/>
        <w:jc w:val="both"/>
        <w:rPr>
          <w:color w:val="000000" w:themeColor="text1"/>
        </w:rPr>
      </w:pPr>
      <w:r>
        <w:rPr>
          <w:color w:val="000000" w:themeColor="text1"/>
        </w:rPr>
        <w:t>Junior ETO,</w:t>
      </w:r>
    </w:p>
    <w:p w14:paraId="558D5D63" w14:textId="39BA9DEC" w:rsidR="005B7A40" w:rsidRDefault="005B7A40" w:rsidP="005B7A40">
      <w:pPr>
        <w:pStyle w:val="Default"/>
        <w:ind w:left="1800"/>
        <w:jc w:val="both"/>
        <w:rPr>
          <w:color w:val="000000" w:themeColor="text1"/>
        </w:rPr>
      </w:pPr>
      <w:r>
        <w:rPr>
          <w:color w:val="000000" w:themeColor="text1"/>
        </w:rPr>
        <w:t>Junior ETR,</w:t>
      </w:r>
    </w:p>
    <w:p w14:paraId="66632D48" w14:textId="1CACCCBC" w:rsidR="005B7A40" w:rsidRDefault="005B7A40" w:rsidP="005B7A40">
      <w:pPr>
        <w:pStyle w:val="Default"/>
        <w:ind w:left="1800"/>
        <w:jc w:val="both"/>
        <w:rPr>
          <w:color w:val="000000" w:themeColor="text1"/>
        </w:rPr>
      </w:pPr>
      <w:r>
        <w:rPr>
          <w:color w:val="000000" w:themeColor="text1"/>
        </w:rPr>
        <w:t>Junior Electro-Technical,</w:t>
      </w:r>
    </w:p>
    <w:p w14:paraId="3427D3C2" w14:textId="77777777" w:rsidR="005B7A40" w:rsidRDefault="005B7A40" w:rsidP="005B7A40">
      <w:pPr>
        <w:pStyle w:val="Default"/>
        <w:ind w:left="1800"/>
        <w:jc w:val="both"/>
      </w:pPr>
      <w:r>
        <w:t xml:space="preserve">Electro-Technical Rating, </w:t>
      </w:r>
    </w:p>
    <w:p w14:paraId="79E171B6" w14:textId="1A21F6F5" w:rsidR="005B7A40" w:rsidRDefault="005B7A40" w:rsidP="005B7A40">
      <w:pPr>
        <w:pStyle w:val="Default"/>
        <w:ind w:left="1800"/>
        <w:jc w:val="both"/>
      </w:pPr>
      <w:r>
        <w:t xml:space="preserve">Assistant ETO,  </w:t>
      </w:r>
    </w:p>
    <w:p w14:paraId="60E70CA4" w14:textId="66833FCA" w:rsidR="005B7A40" w:rsidRDefault="005B7A40" w:rsidP="005B7A40">
      <w:pPr>
        <w:pStyle w:val="Default"/>
        <w:ind w:left="1800"/>
        <w:jc w:val="both"/>
      </w:pPr>
      <w:r>
        <w:t xml:space="preserve">Assistant Electrical Engineer, </w:t>
      </w:r>
    </w:p>
    <w:p w14:paraId="48446433" w14:textId="4E257F23" w:rsidR="005B7A40" w:rsidRDefault="005B7A40" w:rsidP="005B7A40">
      <w:pPr>
        <w:pStyle w:val="Default"/>
        <w:ind w:left="1800"/>
        <w:jc w:val="both"/>
        <w:rPr>
          <w:color w:val="000000" w:themeColor="text1"/>
        </w:rPr>
      </w:pPr>
      <w:r w:rsidRPr="00012726">
        <w:rPr>
          <w:color w:val="000000" w:themeColor="text1"/>
        </w:rPr>
        <w:t xml:space="preserve">Assistant Electrician </w:t>
      </w:r>
    </w:p>
    <w:p w14:paraId="0F8B3E2E" w14:textId="3F0D88C4" w:rsidR="005B7A40" w:rsidRDefault="005B7A40" w:rsidP="005B7A40">
      <w:pPr>
        <w:pStyle w:val="Default"/>
        <w:ind w:left="1800"/>
        <w:jc w:val="both"/>
        <w:rPr>
          <w:color w:val="000000" w:themeColor="text1"/>
        </w:rPr>
      </w:pPr>
      <w:r>
        <w:rPr>
          <w:color w:val="000000" w:themeColor="text1"/>
        </w:rPr>
        <w:t>Assistant ETR</w:t>
      </w:r>
    </w:p>
    <w:p w14:paraId="05449B20" w14:textId="64231AB8" w:rsidR="00DA3FE0" w:rsidRDefault="00DA3FE0" w:rsidP="005B7A40">
      <w:pPr>
        <w:pStyle w:val="Default"/>
        <w:ind w:left="1800"/>
        <w:jc w:val="both"/>
        <w:rPr>
          <w:color w:val="000000" w:themeColor="text1"/>
        </w:rPr>
      </w:pPr>
      <w:r>
        <w:rPr>
          <w:color w:val="000000" w:themeColor="text1"/>
        </w:rPr>
        <w:t>Reefer Technical</w:t>
      </w:r>
    </w:p>
    <w:p w14:paraId="31C4F191" w14:textId="32A44252" w:rsidR="00DA3FE0" w:rsidRDefault="00DA3FE0" w:rsidP="005B7A40">
      <w:pPr>
        <w:pStyle w:val="Default"/>
        <w:ind w:left="1800"/>
        <w:jc w:val="both"/>
        <w:rPr>
          <w:color w:val="000000" w:themeColor="text1"/>
        </w:rPr>
      </w:pPr>
      <w:r>
        <w:rPr>
          <w:color w:val="000000" w:themeColor="text1"/>
        </w:rPr>
        <w:t>Reefer Engineer</w:t>
      </w:r>
    </w:p>
    <w:p w14:paraId="54331F4B" w14:textId="53A23C8D" w:rsidR="005B7A40" w:rsidRPr="002B02DF" w:rsidRDefault="00DA3FE0" w:rsidP="005B7A40">
      <w:pPr>
        <w:pStyle w:val="Default"/>
        <w:ind w:left="1800"/>
        <w:jc w:val="both"/>
        <w:rPr>
          <w:color w:val="auto"/>
        </w:rPr>
      </w:pPr>
      <w:r w:rsidRPr="00012726">
        <w:rPr>
          <w:color w:val="000000" w:themeColor="text1"/>
        </w:rPr>
        <w:t>E</w:t>
      </w:r>
      <w:r w:rsidRPr="002B02DF">
        <w:rPr>
          <w:color w:val="auto"/>
        </w:rPr>
        <w:t>lectro-Technical Officer</w:t>
      </w:r>
    </w:p>
    <w:p w14:paraId="0ADD0E5D" w14:textId="77777777" w:rsidR="002B02DF" w:rsidRPr="002B02DF" w:rsidRDefault="002B02DF" w:rsidP="002B02DF">
      <w:pPr>
        <w:shd w:val="clear" w:color="auto" w:fill="FFFFFF"/>
        <w:ind w:left="1080" w:firstLine="720"/>
        <w:rPr>
          <w:rFonts w:eastAsia="Times New Roman"/>
          <w:lang w:val="en-PH" w:eastAsia="en-PH"/>
        </w:rPr>
      </w:pPr>
      <w:r w:rsidRPr="002B02DF">
        <w:rPr>
          <w:rFonts w:eastAsia="Times New Roman"/>
          <w:lang w:val="en-PH" w:eastAsia="en-PH"/>
        </w:rPr>
        <w:lastRenderedPageBreak/>
        <w:t xml:space="preserve">1st </w:t>
      </w:r>
      <w:proofErr w:type="spellStart"/>
      <w:r w:rsidRPr="002B02DF">
        <w:rPr>
          <w:rFonts w:eastAsia="Times New Roman"/>
          <w:lang w:val="en-PH" w:eastAsia="en-PH"/>
        </w:rPr>
        <w:t>Elec</w:t>
      </w:r>
      <w:proofErr w:type="spellEnd"/>
      <w:r w:rsidRPr="002B02DF">
        <w:rPr>
          <w:rFonts w:eastAsia="Times New Roman"/>
          <w:lang w:val="en-PH" w:eastAsia="en-PH"/>
        </w:rPr>
        <w:t>-Tech Officer</w:t>
      </w:r>
    </w:p>
    <w:p w14:paraId="5D7CB37D" w14:textId="77777777" w:rsidR="002B02DF" w:rsidRPr="002B02DF" w:rsidRDefault="002B02DF" w:rsidP="002B02DF">
      <w:pPr>
        <w:shd w:val="clear" w:color="auto" w:fill="FFFFFF"/>
        <w:ind w:left="1080" w:firstLine="720"/>
        <w:rPr>
          <w:rFonts w:eastAsia="Times New Roman"/>
          <w:lang w:val="en-PH" w:eastAsia="en-PH"/>
        </w:rPr>
      </w:pPr>
      <w:r w:rsidRPr="002B02DF">
        <w:rPr>
          <w:rFonts w:eastAsia="Times New Roman"/>
          <w:lang w:val="en-PH" w:eastAsia="en-PH"/>
        </w:rPr>
        <w:t xml:space="preserve">2nd </w:t>
      </w:r>
      <w:proofErr w:type="spellStart"/>
      <w:r w:rsidRPr="002B02DF">
        <w:rPr>
          <w:rFonts w:eastAsia="Times New Roman"/>
          <w:lang w:val="en-PH" w:eastAsia="en-PH"/>
        </w:rPr>
        <w:t>Elec</w:t>
      </w:r>
      <w:proofErr w:type="spellEnd"/>
      <w:r w:rsidRPr="002B02DF">
        <w:rPr>
          <w:rFonts w:eastAsia="Times New Roman"/>
          <w:lang w:val="en-PH" w:eastAsia="en-PH"/>
        </w:rPr>
        <w:t>-Tech Officer</w:t>
      </w:r>
    </w:p>
    <w:p w14:paraId="13FEBAF9" w14:textId="77777777" w:rsidR="002B02DF" w:rsidRPr="002B02DF" w:rsidRDefault="002B02DF" w:rsidP="002B02DF">
      <w:pPr>
        <w:shd w:val="clear" w:color="auto" w:fill="FFFFFF"/>
        <w:ind w:left="1080" w:firstLine="720"/>
        <w:rPr>
          <w:rFonts w:eastAsia="Times New Roman"/>
          <w:lang w:val="en-PH" w:eastAsia="en-PH"/>
        </w:rPr>
      </w:pPr>
      <w:r w:rsidRPr="002B02DF">
        <w:rPr>
          <w:rFonts w:eastAsia="Times New Roman"/>
          <w:lang w:val="en-PH" w:eastAsia="en-PH"/>
        </w:rPr>
        <w:t xml:space="preserve">3rd </w:t>
      </w:r>
      <w:proofErr w:type="spellStart"/>
      <w:r w:rsidRPr="002B02DF">
        <w:rPr>
          <w:rFonts w:eastAsia="Times New Roman"/>
          <w:lang w:val="en-PH" w:eastAsia="en-PH"/>
        </w:rPr>
        <w:t>Elec</w:t>
      </w:r>
      <w:proofErr w:type="spellEnd"/>
      <w:r w:rsidRPr="002B02DF">
        <w:rPr>
          <w:rFonts w:eastAsia="Times New Roman"/>
          <w:lang w:val="en-PH" w:eastAsia="en-PH"/>
        </w:rPr>
        <w:t>-Tech Officer</w:t>
      </w:r>
    </w:p>
    <w:p w14:paraId="38C0E7E7" w14:textId="2E6D9479" w:rsidR="002B02DF" w:rsidRDefault="002B02DF" w:rsidP="005B7A40">
      <w:pPr>
        <w:pStyle w:val="Default"/>
        <w:ind w:left="1800"/>
        <w:jc w:val="both"/>
      </w:pPr>
      <w:r>
        <w:t>1</w:t>
      </w:r>
      <w:r w:rsidRPr="002B02DF">
        <w:rPr>
          <w:vertAlign w:val="superscript"/>
        </w:rPr>
        <w:t>st</w:t>
      </w:r>
      <w:r>
        <w:t xml:space="preserve"> Electrician</w:t>
      </w:r>
    </w:p>
    <w:p w14:paraId="3CE5A92B" w14:textId="0D9D0A75" w:rsidR="002B02DF" w:rsidRDefault="002B02DF" w:rsidP="005B7A40">
      <w:pPr>
        <w:pStyle w:val="Default"/>
        <w:ind w:left="1800"/>
        <w:jc w:val="both"/>
      </w:pPr>
      <w:r>
        <w:t>2</w:t>
      </w:r>
      <w:r w:rsidRPr="002B02DF">
        <w:rPr>
          <w:vertAlign w:val="superscript"/>
        </w:rPr>
        <w:t>nd</w:t>
      </w:r>
      <w:r>
        <w:t xml:space="preserve"> Electrician</w:t>
      </w:r>
    </w:p>
    <w:p w14:paraId="4E79F32F" w14:textId="37020165" w:rsidR="002B02DF" w:rsidRDefault="002B02DF" w:rsidP="005B7A40">
      <w:pPr>
        <w:pStyle w:val="Default"/>
        <w:ind w:left="1800"/>
        <w:jc w:val="both"/>
      </w:pPr>
      <w:r>
        <w:t>3</w:t>
      </w:r>
      <w:r w:rsidRPr="002B02DF">
        <w:rPr>
          <w:vertAlign w:val="superscript"/>
        </w:rPr>
        <w:t>rd</w:t>
      </w:r>
      <w:r>
        <w:t xml:space="preserve"> Electrician</w:t>
      </w:r>
    </w:p>
    <w:p w14:paraId="2E579FE6" w14:textId="3BD000FC" w:rsidR="002B02DF" w:rsidRDefault="002B02DF" w:rsidP="005B7A40">
      <w:pPr>
        <w:pStyle w:val="Default"/>
        <w:ind w:left="1800"/>
        <w:jc w:val="both"/>
      </w:pPr>
      <w:r>
        <w:t>Electrical Technician</w:t>
      </w:r>
    </w:p>
    <w:p w14:paraId="6DD8626F" w14:textId="77A8BECA" w:rsidR="005B7A40" w:rsidRDefault="005B7A40" w:rsidP="005B7A40">
      <w:pPr>
        <w:pStyle w:val="Default"/>
        <w:ind w:left="1800"/>
        <w:jc w:val="both"/>
      </w:pPr>
      <w:r>
        <w:t xml:space="preserve"> </w:t>
      </w:r>
    </w:p>
    <w:p w14:paraId="0911FD56" w14:textId="77777777" w:rsidR="006904DF" w:rsidRPr="00AE7C1D" w:rsidRDefault="006904DF" w:rsidP="006904DF">
      <w:pPr>
        <w:pStyle w:val="Default"/>
        <w:ind w:left="360"/>
        <w:jc w:val="both"/>
        <w:rPr>
          <w:color w:val="000000" w:themeColor="text1"/>
        </w:rPr>
      </w:pPr>
    </w:p>
    <w:p w14:paraId="697E0911" w14:textId="77777777" w:rsidR="006904DF" w:rsidRPr="00AE7C1D" w:rsidRDefault="006904DF" w:rsidP="00011699">
      <w:pPr>
        <w:pStyle w:val="Default"/>
        <w:jc w:val="both"/>
        <w:rPr>
          <w:color w:val="000000" w:themeColor="text1"/>
        </w:rPr>
      </w:pPr>
    </w:p>
    <w:p w14:paraId="232EB5A8" w14:textId="34D57925" w:rsidR="006904DF" w:rsidRDefault="006904DF" w:rsidP="006904DF">
      <w:pPr>
        <w:pStyle w:val="Default"/>
        <w:numPr>
          <w:ilvl w:val="0"/>
          <w:numId w:val="35"/>
        </w:numPr>
        <w:jc w:val="both"/>
        <w:rPr>
          <w:color w:val="000000" w:themeColor="text1"/>
        </w:rPr>
      </w:pPr>
      <w:r w:rsidRPr="00AE7C1D">
        <w:rPr>
          <w:b/>
          <w:i/>
          <w:color w:val="000000" w:themeColor="text1"/>
        </w:rPr>
        <w:t xml:space="preserve">“Training </w:t>
      </w:r>
      <w:r>
        <w:rPr>
          <w:b/>
          <w:i/>
          <w:color w:val="000000" w:themeColor="text1"/>
        </w:rPr>
        <w:t>Course</w:t>
      </w:r>
      <w:r w:rsidRPr="00AE7C1D">
        <w:rPr>
          <w:b/>
          <w:i/>
          <w:color w:val="000000" w:themeColor="text1"/>
        </w:rPr>
        <w:t>”</w:t>
      </w:r>
      <w:r w:rsidRPr="00AE7C1D">
        <w:rPr>
          <w:color w:val="000000" w:themeColor="text1"/>
        </w:rPr>
        <w:t xml:space="preserve"> refers to a program designed for </w:t>
      </w:r>
      <w:r w:rsidR="006E170B" w:rsidRPr="00F47666">
        <w:t xml:space="preserve">approved education and </w:t>
      </w:r>
      <w:r w:rsidR="006E170B">
        <w:t>training</w:t>
      </w:r>
      <w:r w:rsidRPr="00AE7C1D">
        <w:rPr>
          <w:i/>
          <w:color w:val="000000" w:themeColor="text1"/>
        </w:rPr>
        <w:t xml:space="preserve"> in specific skills and competence</w:t>
      </w:r>
      <w:r w:rsidRPr="00AE7C1D">
        <w:rPr>
          <w:color w:val="000000" w:themeColor="text1"/>
        </w:rPr>
        <w:t xml:space="preserve"> established by the Administration for the acquisition of required </w:t>
      </w:r>
      <w:r w:rsidRPr="00AE7C1D">
        <w:rPr>
          <w:i/>
          <w:color w:val="000000" w:themeColor="text1"/>
        </w:rPr>
        <w:t>knowledge, understanding and proficiency</w:t>
      </w:r>
      <w:r w:rsidRPr="00AE7C1D">
        <w:rPr>
          <w:color w:val="000000" w:themeColor="text1"/>
        </w:rPr>
        <w:t xml:space="preserve"> leading towards certification under </w:t>
      </w:r>
      <w:r w:rsidR="006E170B" w:rsidRPr="00F47666">
        <w:t>Regulation III/6 of the STCW Convention, 1978, as amended</w:t>
      </w:r>
      <w:r w:rsidRPr="00AE7C1D">
        <w:rPr>
          <w:color w:val="000000" w:themeColor="text1"/>
        </w:rPr>
        <w:t>;</w:t>
      </w:r>
    </w:p>
    <w:p w14:paraId="51FBB7C3" w14:textId="77777777" w:rsidR="006904DF" w:rsidRDefault="006904DF" w:rsidP="006904DF">
      <w:pPr>
        <w:pStyle w:val="ListParagraph"/>
        <w:rPr>
          <w:color w:val="000000" w:themeColor="text1"/>
        </w:rPr>
      </w:pPr>
    </w:p>
    <w:p w14:paraId="40C5837D" w14:textId="77777777" w:rsidR="006904DF" w:rsidRPr="00C171B9" w:rsidRDefault="006904DF" w:rsidP="006904DF">
      <w:pPr>
        <w:pStyle w:val="Default"/>
        <w:numPr>
          <w:ilvl w:val="0"/>
          <w:numId w:val="35"/>
        </w:numPr>
        <w:jc w:val="both"/>
        <w:rPr>
          <w:b/>
          <w:i/>
          <w:color w:val="auto"/>
        </w:rPr>
      </w:pPr>
      <w:r w:rsidRPr="00C171B9">
        <w:rPr>
          <w:b/>
          <w:i/>
          <w:color w:val="auto"/>
        </w:rPr>
        <w:t xml:space="preserve">“Training Record Book (TRB)” </w:t>
      </w:r>
      <w:r w:rsidRPr="00C171B9">
        <w:rPr>
          <w:color w:val="auto"/>
        </w:rPr>
        <w:t>refers to a record book for a candidate for certification as ETO approved by the Administration;</w:t>
      </w:r>
    </w:p>
    <w:p w14:paraId="74522F78" w14:textId="77777777" w:rsidR="006904DF" w:rsidRPr="00AE7C1D" w:rsidRDefault="006904DF" w:rsidP="006904DF">
      <w:pPr>
        <w:pStyle w:val="Default"/>
        <w:ind w:left="720"/>
        <w:jc w:val="both"/>
        <w:rPr>
          <w:color w:val="000000" w:themeColor="text1"/>
        </w:rPr>
      </w:pPr>
    </w:p>
    <w:p w14:paraId="0FF3FF5D" w14:textId="77777777" w:rsidR="006904DF" w:rsidRPr="006904DF" w:rsidRDefault="006904DF" w:rsidP="006904DF">
      <w:pPr>
        <w:pStyle w:val="Default"/>
        <w:numPr>
          <w:ilvl w:val="0"/>
          <w:numId w:val="35"/>
        </w:numPr>
        <w:jc w:val="both"/>
        <w:rPr>
          <w:color w:val="000000" w:themeColor="text1"/>
        </w:rPr>
      </w:pPr>
      <w:r w:rsidRPr="00AE7C1D">
        <w:rPr>
          <w:b/>
          <w:i/>
          <w:color w:val="000000" w:themeColor="text1"/>
        </w:rPr>
        <w:t>“</w:t>
      </w:r>
      <w:commentRangeStart w:id="0"/>
      <w:r w:rsidRPr="00AE7C1D">
        <w:rPr>
          <w:b/>
          <w:i/>
          <w:color w:val="000000" w:themeColor="text1"/>
        </w:rPr>
        <w:t>Workshop Skills Training</w:t>
      </w:r>
      <w:commentRangeEnd w:id="0"/>
      <w:r>
        <w:rPr>
          <w:rStyle w:val="CommentReference"/>
          <w:rFonts w:cs="Times New Roman"/>
          <w:bCs/>
          <w:iCs/>
          <w:color w:val="auto"/>
          <w:lang w:val="en-GB" w:eastAsia="ar-SA"/>
        </w:rPr>
        <w:commentReference w:id="0"/>
      </w:r>
      <w:r w:rsidRPr="00AE7C1D">
        <w:rPr>
          <w:b/>
          <w:i/>
          <w:color w:val="000000" w:themeColor="text1"/>
        </w:rPr>
        <w:t>”</w:t>
      </w:r>
      <w:r w:rsidRPr="00AE7C1D">
        <w:rPr>
          <w:color w:val="000000" w:themeColor="text1"/>
        </w:rPr>
        <w:t xml:space="preserve"> refers to the training in </w:t>
      </w:r>
      <w:r w:rsidRPr="00AE7C1D">
        <w:rPr>
          <w:i/>
          <w:color w:val="000000" w:themeColor="text1"/>
        </w:rPr>
        <w:t>“electronic and electrical workshop skills”</w:t>
      </w:r>
      <w:r w:rsidRPr="00AE7C1D">
        <w:rPr>
          <w:color w:val="000000" w:themeColor="text1"/>
        </w:rPr>
        <w:t xml:space="preserve"> relevant to the duties of an ETO as provided under Section A-III/6, paragraph 1 of the STCW Code.</w:t>
      </w:r>
    </w:p>
    <w:p w14:paraId="1E985480" w14:textId="77777777" w:rsidR="004C7575" w:rsidRPr="004C7575" w:rsidRDefault="004C7575" w:rsidP="004C7575">
      <w:pPr>
        <w:pStyle w:val="ListParagraph"/>
        <w:ind w:left="360"/>
        <w:jc w:val="both"/>
      </w:pPr>
    </w:p>
    <w:p w14:paraId="54EE7170" w14:textId="77777777" w:rsidR="004C7575" w:rsidRPr="00F47666" w:rsidRDefault="004C7575" w:rsidP="004C7575">
      <w:pPr>
        <w:jc w:val="both"/>
      </w:pPr>
    </w:p>
    <w:p w14:paraId="5A82C5B4" w14:textId="3572BE66" w:rsidR="00575576" w:rsidRDefault="00575576" w:rsidP="003B5294">
      <w:pPr>
        <w:contextualSpacing/>
        <w:jc w:val="both"/>
      </w:pPr>
    </w:p>
    <w:p w14:paraId="65E7796F" w14:textId="16DD34B3" w:rsidR="00E30AA7" w:rsidRPr="006367B7" w:rsidRDefault="00E30AA7" w:rsidP="006367B7">
      <w:pPr>
        <w:pStyle w:val="ListParagraph"/>
        <w:numPr>
          <w:ilvl w:val="0"/>
          <w:numId w:val="5"/>
        </w:numPr>
        <w:jc w:val="both"/>
        <w:rPr>
          <w:b/>
        </w:rPr>
      </w:pPr>
      <w:r w:rsidRPr="006367B7">
        <w:rPr>
          <w:b/>
        </w:rPr>
        <w:t>GENERAL PROVISIONS</w:t>
      </w:r>
    </w:p>
    <w:p w14:paraId="7C2A7881" w14:textId="77777777" w:rsidR="00E30AA7" w:rsidRPr="00F47666" w:rsidRDefault="00E30AA7" w:rsidP="003B5294">
      <w:pPr>
        <w:contextualSpacing/>
        <w:jc w:val="both"/>
      </w:pPr>
    </w:p>
    <w:p w14:paraId="045DDD42" w14:textId="77777777" w:rsidR="00185C8F" w:rsidRPr="00F47666" w:rsidRDefault="00E30AA7" w:rsidP="00C0259F">
      <w:pPr>
        <w:pStyle w:val="ListParagraph"/>
        <w:numPr>
          <w:ilvl w:val="0"/>
          <w:numId w:val="13"/>
        </w:numPr>
        <w:jc w:val="both"/>
      </w:pPr>
      <w:r w:rsidRPr="00F47666">
        <w:t>The</w:t>
      </w:r>
      <w:r w:rsidR="0041293E" w:rsidRPr="00F47666">
        <w:t xml:space="preserve"> </w:t>
      </w:r>
      <w:r w:rsidR="00C0259F" w:rsidRPr="00F47666">
        <w:t>requirements for the issuance and revalidation of COC and COE for ETO shall be in accordance with Regulation III/6 and the relevant provisions of Regulations I/2, I/9 and I/11 of the STCW Convention, 1978, as amended;</w:t>
      </w:r>
    </w:p>
    <w:p w14:paraId="1FFDF223" w14:textId="77777777" w:rsidR="00C0259F" w:rsidRPr="00F47666" w:rsidRDefault="00C0259F" w:rsidP="00C0259F">
      <w:pPr>
        <w:pStyle w:val="ListParagraph"/>
        <w:jc w:val="both"/>
      </w:pPr>
    </w:p>
    <w:p w14:paraId="6C3EF54A" w14:textId="2B0011DB" w:rsidR="007571CD" w:rsidRPr="00F47666" w:rsidRDefault="007571CD" w:rsidP="00C0259F">
      <w:pPr>
        <w:pStyle w:val="ListParagraph"/>
        <w:numPr>
          <w:ilvl w:val="0"/>
          <w:numId w:val="13"/>
        </w:numPr>
        <w:jc w:val="both"/>
      </w:pPr>
      <w:r w:rsidRPr="00F47666">
        <w:t xml:space="preserve">The approved education and </w:t>
      </w:r>
      <w:r w:rsidR="00B66A72">
        <w:t>training</w:t>
      </w:r>
      <w:r w:rsidR="0089030E" w:rsidRPr="00F47666">
        <w:t xml:space="preserve"> </w:t>
      </w:r>
      <w:r w:rsidRPr="00F47666">
        <w:t>shall meet the minimum knowledge, understanding and proficiency required for certification of ETO as listed in column 2 of Table A-III/6 of</w:t>
      </w:r>
      <w:r w:rsidR="008C0DE7" w:rsidRPr="00F47666">
        <w:t xml:space="preserve"> the STCW Code</w:t>
      </w:r>
      <w:r w:rsidR="0089030E" w:rsidRPr="00F47666">
        <w:t>,</w:t>
      </w:r>
      <w:r w:rsidRPr="00F47666">
        <w:t xml:space="preserve"> and shall take into account radio maintenance guidelines for Global Maritime Distress and Safety System (GMDSS</w:t>
      </w:r>
      <w:r w:rsidR="0089030E" w:rsidRPr="00F47666">
        <w:t>);</w:t>
      </w:r>
    </w:p>
    <w:p w14:paraId="46550A26" w14:textId="77777777" w:rsidR="007571CD" w:rsidRPr="00F47666" w:rsidRDefault="007571CD" w:rsidP="007571CD">
      <w:pPr>
        <w:pStyle w:val="ListParagraph"/>
      </w:pPr>
    </w:p>
    <w:p w14:paraId="47732DCB" w14:textId="77777777" w:rsidR="00C0259F" w:rsidRPr="00F47666" w:rsidRDefault="005E1176" w:rsidP="00C0259F">
      <w:pPr>
        <w:pStyle w:val="ListParagraph"/>
        <w:numPr>
          <w:ilvl w:val="0"/>
          <w:numId w:val="13"/>
        </w:numPr>
        <w:jc w:val="both"/>
      </w:pPr>
      <w:r w:rsidRPr="00F47666">
        <w:t>The education and training required by paragraph 2.3 of Regulation III/6 of the STCW Convention, 1978, as amended, shall include training in electronic and electrical workshop skill</w:t>
      </w:r>
      <w:r w:rsidR="00D83387" w:rsidRPr="00F47666">
        <w:t>s relevant to the duties of ETO;</w:t>
      </w:r>
    </w:p>
    <w:p w14:paraId="28B0A45B" w14:textId="77777777" w:rsidR="00D83387" w:rsidRPr="00F47666" w:rsidRDefault="00D83387" w:rsidP="00D83387">
      <w:pPr>
        <w:pStyle w:val="ListParagraph"/>
      </w:pPr>
    </w:p>
    <w:p w14:paraId="1B9E0835" w14:textId="6CC96D85" w:rsidR="00D83387" w:rsidRPr="00F47666" w:rsidRDefault="006E170B" w:rsidP="00C0259F">
      <w:pPr>
        <w:pStyle w:val="ListParagraph"/>
        <w:numPr>
          <w:ilvl w:val="0"/>
          <w:numId w:val="13"/>
        </w:numPr>
        <w:jc w:val="both"/>
      </w:pPr>
      <w:r>
        <w:t>The onboard training</w:t>
      </w:r>
      <w:r w:rsidR="00D83387" w:rsidRPr="00F47666">
        <w:t xml:space="preserve"> of every candidate for certification as ETO shall:</w:t>
      </w:r>
    </w:p>
    <w:p w14:paraId="18ADA83B" w14:textId="77777777" w:rsidR="00D83387" w:rsidRPr="00F47666" w:rsidRDefault="00D83387" w:rsidP="00D83387">
      <w:pPr>
        <w:pStyle w:val="ListParagraph"/>
      </w:pPr>
    </w:p>
    <w:p w14:paraId="591BA424" w14:textId="77777777" w:rsidR="0073685D" w:rsidRPr="00F47666" w:rsidRDefault="0073685D" w:rsidP="0073685D">
      <w:pPr>
        <w:pStyle w:val="ListParagraph"/>
        <w:numPr>
          <w:ilvl w:val="0"/>
          <w:numId w:val="15"/>
        </w:numPr>
        <w:ind w:left="1080"/>
        <w:jc w:val="both"/>
      </w:pPr>
      <w:r w:rsidRPr="00F47666">
        <w:t>ensure that, during the required period of seagoing service, the candidate receives systematic practical training and experience in the tasks, duties and responsibilities of an ETO;</w:t>
      </w:r>
    </w:p>
    <w:p w14:paraId="1474E893" w14:textId="77777777" w:rsidR="0073685D" w:rsidRPr="00F47666" w:rsidRDefault="0073685D" w:rsidP="0073685D">
      <w:pPr>
        <w:pStyle w:val="ListParagraph"/>
        <w:ind w:left="1080"/>
        <w:jc w:val="both"/>
      </w:pPr>
    </w:p>
    <w:p w14:paraId="640B0DAA" w14:textId="77777777" w:rsidR="0073685D" w:rsidRPr="00F47666" w:rsidRDefault="0073685D" w:rsidP="0073685D">
      <w:pPr>
        <w:pStyle w:val="ListParagraph"/>
        <w:numPr>
          <w:ilvl w:val="0"/>
          <w:numId w:val="15"/>
        </w:numPr>
        <w:ind w:left="1080"/>
        <w:jc w:val="both"/>
      </w:pPr>
      <w:r w:rsidRPr="00F47666">
        <w:t>be closely supervised and monitored by qualified and certificated officers aboard the ships in which the approved seagoing service is performed; and</w:t>
      </w:r>
    </w:p>
    <w:p w14:paraId="171830CA" w14:textId="77777777" w:rsidR="0073685D" w:rsidRPr="00F47666" w:rsidRDefault="0073685D" w:rsidP="0073685D">
      <w:pPr>
        <w:pStyle w:val="ListParagraph"/>
      </w:pPr>
    </w:p>
    <w:p w14:paraId="16147CCB" w14:textId="7271713D" w:rsidR="0073685D" w:rsidRPr="00F47666" w:rsidRDefault="0073685D" w:rsidP="0073685D">
      <w:pPr>
        <w:pStyle w:val="ListParagraph"/>
        <w:numPr>
          <w:ilvl w:val="0"/>
          <w:numId w:val="15"/>
        </w:numPr>
        <w:ind w:left="1080"/>
        <w:jc w:val="both"/>
      </w:pPr>
      <w:proofErr w:type="gramStart"/>
      <w:r w:rsidRPr="00F47666">
        <w:t>be</w:t>
      </w:r>
      <w:proofErr w:type="gramEnd"/>
      <w:r w:rsidRPr="00F47666">
        <w:t xml:space="preserve"> adequately documented in a </w:t>
      </w:r>
      <w:r w:rsidR="00414372">
        <w:t>T</w:t>
      </w:r>
      <w:r w:rsidRPr="00F47666">
        <w:t xml:space="preserve">raining </w:t>
      </w:r>
      <w:r w:rsidR="00414372">
        <w:t>R</w:t>
      </w:r>
      <w:r w:rsidRPr="00F47666">
        <w:t xml:space="preserve">ecord </w:t>
      </w:r>
      <w:r w:rsidR="00414372">
        <w:t>B</w:t>
      </w:r>
      <w:r w:rsidRPr="00F47666">
        <w:t>ook</w:t>
      </w:r>
      <w:r w:rsidR="00414372">
        <w:t xml:space="preserve"> (TRB)</w:t>
      </w:r>
      <w:r w:rsidRPr="00F47666">
        <w:t>.</w:t>
      </w:r>
    </w:p>
    <w:p w14:paraId="2B042F32" w14:textId="77777777" w:rsidR="00E30AA7" w:rsidRPr="00F47666" w:rsidRDefault="00E30AA7" w:rsidP="0073685D">
      <w:pPr>
        <w:ind w:left="720"/>
        <w:contextualSpacing/>
        <w:jc w:val="both"/>
      </w:pPr>
    </w:p>
    <w:p w14:paraId="5A935486" w14:textId="77777777" w:rsidR="00D83387" w:rsidRPr="00F47666" w:rsidRDefault="0073685D" w:rsidP="0073685D">
      <w:pPr>
        <w:pStyle w:val="ListParagraph"/>
        <w:numPr>
          <w:ilvl w:val="0"/>
          <w:numId w:val="13"/>
        </w:numPr>
        <w:jc w:val="both"/>
      </w:pPr>
      <w:r w:rsidRPr="00F47666">
        <w:t>Every candidate for certification as ETO shall be required to demonstrate the ability to undertake the tasks, duties and responsibilities listed in column 1 of Table A-III/6 of</w:t>
      </w:r>
      <w:r w:rsidR="008C0DE7" w:rsidRPr="00F47666">
        <w:t xml:space="preserve"> the STCW Code</w:t>
      </w:r>
      <w:r w:rsidRPr="00F47666">
        <w:t>.</w:t>
      </w:r>
    </w:p>
    <w:p w14:paraId="611E7DD5" w14:textId="77777777" w:rsidR="0073685D" w:rsidRPr="00F47666" w:rsidRDefault="0073685D" w:rsidP="0073685D">
      <w:pPr>
        <w:pStyle w:val="ListParagraph"/>
        <w:jc w:val="both"/>
      </w:pPr>
    </w:p>
    <w:p w14:paraId="69CE3675" w14:textId="77777777" w:rsidR="0073685D" w:rsidRPr="00F47666" w:rsidRDefault="0089030E" w:rsidP="0073685D">
      <w:pPr>
        <w:pStyle w:val="ListParagraph"/>
        <w:numPr>
          <w:ilvl w:val="0"/>
          <w:numId w:val="13"/>
        </w:numPr>
        <w:jc w:val="both"/>
      </w:pPr>
      <w:r w:rsidRPr="00F47666">
        <w:t xml:space="preserve">Every candidate for certification shall be required to provide evidence of having achieved the required standard of competence tabulated in columns 3 and 4 of table A-III/6 of the </w:t>
      </w:r>
      <w:r w:rsidR="008C0DE7" w:rsidRPr="00F47666">
        <w:t>STCW Code</w:t>
      </w:r>
      <w:r w:rsidRPr="00F47666">
        <w:t>.</w:t>
      </w:r>
    </w:p>
    <w:p w14:paraId="270C1DCB" w14:textId="77777777" w:rsidR="00BB3CB5" w:rsidRDefault="00BB3CB5" w:rsidP="003B5294">
      <w:pPr>
        <w:contextualSpacing/>
        <w:jc w:val="both"/>
      </w:pPr>
    </w:p>
    <w:p w14:paraId="16DFAED2" w14:textId="77777777" w:rsidR="00BB3CB5" w:rsidRPr="00F47666" w:rsidRDefault="00BB3CB5" w:rsidP="003B5294">
      <w:pPr>
        <w:contextualSpacing/>
        <w:jc w:val="both"/>
      </w:pPr>
    </w:p>
    <w:p w14:paraId="1E425900" w14:textId="0BD21839" w:rsidR="00E30AA7" w:rsidRPr="00F47666" w:rsidRDefault="001B4C70" w:rsidP="006367B7">
      <w:pPr>
        <w:pStyle w:val="ListParagraph"/>
        <w:numPr>
          <w:ilvl w:val="0"/>
          <w:numId w:val="5"/>
        </w:numPr>
        <w:ind w:left="360"/>
        <w:jc w:val="both"/>
        <w:rPr>
          <w:b/>
        </w:rPr>
      </w:pPr>
      <w:r w:rsidRPr="00F47666">
        <w:rPr>
          <w:b/>
        </w:rPr>
        <w:t xml:space="preserve">GENERAL REQUIREMENTS FOR </w:t>
      </w:r>
      <w:r w:rsidR="003B28A5">
        <w:rPr>
          <w:b/>
        </w:rPr>
        <w:t xml:space="preserve">THE </w:t>
      </w:r>
      <w:r w:rsidRPr="00F47666">
        <w:rPr>
          <w:b/>
        </w:rPr>
        <w:t>ISSUANCE OF CERTIFICATE OF COMPETENCY (COC) FOR ELECTRO-TECHNICAL OFFICER (ETO) SERVING ON A SEAGOING SHIP POWERED BY MAIN PROPULSION MACHINERY OF 750 KW PROPULSION POWER OR MORE</w:t>
      </w:r>
    </w:p>
    <w:p w14:paraId="725D1D01" w14:textId="77777777" w:rsidR="00E30AA7" w:rsidRPr="00F47666" w:rsidRDefault="00E30AA7" w:rsidP="003B5294">
      <w:pPr>
        <w:contextualSpacing/>
        <w:jc w:val="both"/>
      </w:pPr>
    </w:p>
    <w:p w14:paraId="792E9E8E" w14:textId="77777777" w:rsidR="00E30AA7" w:rsidRPr="00F47666" w:rsidRDefault="001B4C70" w:rsidP="006367B7">
      <w:pPr>
        <w:ind w:firstLine="360"/>
        <w:contextualSpacing/>
        <w:jc w:val="both"/>
      </w:pPr>
      <w:r w:rsidRPr="00F47666">
        <w:t>Every candidate for certification as ETO shall:</w:t>
      </w:r>
    </w:p>
    <w:p w14:paraId="0C859CB5" w14:textId="77777777" w:rsidR="00E30AA7" w:rsidRPr="00F47666" w:rsidRDefault="00E30AA7" w:rsidP="003B5294">
      <w:pPr>
        <w:contextualSpacing/>
        <w:jc w:val="both"/>
      </w:pPr>
    </w:p>
    <w:p w14:paraId="7CD98D9D" w14:textId="77777777" w:rsidR="008732F1" w:rsidRPr="00F47666" w:rsidRDefault="001B4C70" w:rsidP="001B4C70">
      <w:pPr>
        <w:pStyle w:val="ListParagraph"/>
        <w:numPr>
          <w:ilvl w:val="0"/>
          <w:numId w:val="7"/>
        </w:numPr>
        <w:jc w:val="both"/>
      </w:pPr>
      <w:r w:rsidRPr="00F47666">
        <w:t>be not less than 18 years of age;</w:t>
      </w:r>
    </w:p>
    <w:p w14:paraId="411AB346" w14:textId="77777777" w:rsidR="001B4C70" w:rsidRPr="00F47666" w:rsidRDefault="001B4C70" w:rsidP="001B4C70">
      <w:pPr>
        <w:pStyle w:val="ListParagraph"/>
        <w:jc w:val="both"/>
      </w:pPr>
    </w:p>
    <w:p w14:paraId="385C6C5B" w14:textId="77777777" w:rsidR="008C0DE7" w:rsidRPr="00F47666" w:rsidRDefault="008C0DE7" w:rsidP="001B4C70">
      <w:pPr>
        <w:pStyle w:val="ListParagraph"/>
        <w:numPr>
          <w:ilvl w:val="0"/>
          <w:numId w:val="7"/>
        </w:numPr>
        <w:jc w:val="both"/>
      </w:pPr>
      <w:r w:rsidRPr="00F47666">
        <w:t>have completed:</w:t>
      </w:r>
    </w:p>
    <w:p w14:paraId="4CB5B66D" w14:textId="77777777" w:rsidR="008C0DE7" w:rsidRPr="00F47666" w:rsidRDefault="008C0DE7" w:rsidP="008C0DE7">
      <w:pPr>
        <w:pStyle w:val="ListParagraph"/>
      </w:pPr>
    </w:p>
    <w:p w14:paraId="18600BA0" w14:textId="499C2DBB" w:rsidR="00C81C51" w:rsidRDefault="006E170B" w:rsidP="008C0DE7">
      <w:pPr>
        <w:pStyle w:val="ListParagraph"/>
        <w:numPr>
          <w:ilvl w:val="0"/>
          <w:numId w:val="16"/>
        </w:numPr>
        <w:jc w:val="both"/>
      </w:pPr>
      <w:r>
        <w:t xml:space="preserve">not less than </w:t>
      </w:r>
      <w:r w:rsidR="001B4C70" w:rsidRPr="00F47666">
        <w:t>6 months</w:t>
      </w:r>
      <w:r w:rsidR="00C81C51">
        <w:t xml:space="preserve"> </w:t>
      </w:r>
      <w:r w:rsidR="001B4C70" w:rsidRPr="00F47666">
        <w:t>seagoing service</w:t>
      </w:r>
      <w:r w:rsidR="00C81C51">
        <w:t xml:space="preserve"> </w:t>
      </w:r>
      <w:r w:rsidR="002E2BA0">
        <w:t>with</w:t>
      </w:r>
      <w:r w:rsidR="00313BE9" w:rsidRPr="00313BE9">
        <w:rPr>
          <w:b/>
        </w:rPr>
        <w:t xml:space="preserve"> </w:t>
      </w:r>
      <w:r w:rsidR="003B28A5">
        <w:rPr>
          <w:b/>
        </w:rPr>
        <w:t>A</w:t>
      </w:r>
      <w:r w:rsidR="00313BE9" w:rsidRPr="00313BE9">
        <w:rPr>
          <w:b/>
        </w:rPr>
        <w:t>pproved</w:t>
      </w:r>
      <w:r w:rsidR="00C81C51">
        <w:t xml:space="preserve"> </w:t>
      </w:r>
      <w:r w:rsidR="003B28A5">
        <w:rPr>
          <w:b/>
        </w:rPr>
        <w:t>T</w:t>
      </w:r>
      <w:r w:rsidR="00DF5734" w:rsidRPr="00C81C51">
        <w:rPr>
          <w:b/>
        </w:rPr>
        <w:t xml:space="preserve">raining </w:t>
      </w:r>
      <w:r w:rsidR="003B28A5">
        <w:rPr>
          <w:b/>
        </w:rPr>
        <w:t>R</w:t>
      </w:r>
      <w:r w:rsidR="00DF5734" w:rsidRPr="00C81C51">
        <w:rPr>
          <w:b/>
        </w:rPr>
        <w:t xml:space="preserve">ecord </w:t>
      </w:r>
      <w:r w:rsidR="003B28A5">
        <w:rPr>
          <w:b/>
        </w:rPr>
        <w:t>B</w:t>
      </w:r>
      <w:r w:rsidR="00DF5734" w:rsidRPr="00C81C51">
        <w:rPr>
          <w:b/>
        </w:rPr>
        <w:t>ook</w:t>
      </w:r>
      <w:r w:rsidR="003B28A5">
        <w:rPr>
          <w:b/>
        </w:rPr>
        <w:t xml:space="preserve"> (TRB)</w:t>
      </w:r>
      <w:r w:rsidR="00C81C51">
        <w:t xml:space="preserve">; </w:t>
      </w:r>
      <w:r w:rsidR="004840FE">
        <w:t>or</w:t>
      </w:r>
    </w:p>
    <w:p w14:paraId="6DCDBA00" w14:textId="77777777" w:rsidR="00C81C51" w:rsidRDefault="00C81C51" w:rsidP="00C81C51">
      <w:pPr>
        <w:pStyle w:val="ListParagraph"/>
        <w:ind w:left="1440"/>
        <w:jc w:val="both"/>
      </w:pPr>
    </w:p>
    <w:p w14:paraId="37E49B80" w14:textId="5F34D980" w:rsidR="00575576" w:rsidRDefault="003B28A5" w:rsidP="008C0DE7">
      <w:pPr>
        <w:pStyle w:val="ListParagraph"/>
        <w:numPr>
          <w:ilvl w:val="0"/>
          <w:numId w:val="16"/>
        </w:numPr>
        <w:jc w:val="both"/>
      </w:pPr>
      <w:r>
        <w:t xml:space="preserve">not less than </w:t>
      </w:r>
      <w:r w:rsidR="008C0DE7" w:rsidRPr="00F47666">
        <w:t>30 months seagoing service</w:t>
      </w:r>
      <w:r w:rsidR="00313BE9">
        <w:t>; and</w:t>
      </w:r>
    </w:p>
    <w:p w14:paraId="374320BA" w14:textId="77777777" w:rsidR="00C81C51" w:rsidRPr="00F47666" w:rsidRDefault="00C81C51" w:rsidP="00C81C51">
      <w:pPr>
        <w:pStyle w:val="ListParagraph"/>
        <w:jc w:val="both"/>
      </w:pPr>
    </w:p>
    <w:p w14:paraId="7E1A6A82" w14:textId="58989003" w:rsidR="004840FE" w:rsidRDefault="00A57AF7" w:rsidP="004840FE">
      <w:pPr>
        <w:pStyle w:val="ListParagraph"/>
        <w:numPr>
          <w:ilvl w:val="0"/>
          <w:numId w:val="7"/>
        </w:numPr>
        <w:jc w:val="both"/>
      </w:pPr>
      <w:r>
        <w:t xml:space="preserve">have a </w:t>
      </w:r>
      <w:r w:rsidR="00011699">
        <w:t>Certificate of Completion of Approved ETO Training Course</w:t>
      </w:r>
      <w:r w:rsidR="00313BE9">
        <w:t>; and</w:t>
      </w:r>
    </w:p>
    <w:p w14:paraId="458736CE" w14:textId="77777777" w:rsidR="004840FE" w:rsidRDefault="004840FE" w:rsidP="004840FE">
      <w:pPr>
        <w:pStyle w:val="ListParagraph"/>
        <w:jc w:val="both"/>
      </w:pPr>
    </w:p>
    <w:p w14:paraId="776AC69F" w14:textId="0877CC75" w:rsidR="004840FE" w:rsidRDefault="00A57AF7" w:rsidP="004840FE">
      <w:pPr>
        <w:pStyle w:val="ListParagraph"/>
        <w:numPr>
          <w:ilvl w:val="0"/>
          <w:numId w:val="7"/>
        </w:numPr>
        <w:jc w:val="both"/>
      </w:pPr>
      <w:r>
        <w:t xml:space="preserve">have a </w:t>
      </w:r>
      <w:r w:rsidR="004840FE">
        <w:t xml:space="preserve">Transcript of Records (TOR) </w:t>
      </w:r>
      <w:r w:rsidR="006367B7">
        <w:t xml:space="preserve">as a graduate of </w:t>
      </w:r>
      <w:r w:rsidR="004840FE" w:rsidRPr="004840FE">
        <w:t xml:space="preserve">Bachelor of Science in Marine Engineering </w:t>
      </w:r>
      <w:r w:rsidR="004840FE">
        <w:t xml:space="preserve">or </w:t>
      </w:r>
      <w:r w:rsidR="004840FE" w:rsidRPr="004840FE">
        <w:t>Bachelor of Science in</w:t>
      </w:r>
      <w:r w:rsidR="004840FE">
        <w:t xml:space="preserve"> Electronics and Communication Engineering, or </w:t>
      </w:r>
      <w:r w:rsidR="004840FE" w:rsidRPr="004840FE">
        <w:t>Bachelor of Science in</w:t>
      </w:r>
      <w:r w:rsidR="004840FE">
        <w:t xml:space="preserve"> Electronics Engineering, </w:t>
      </w:r>
      <w:r w:rsidR="004840FE" w:rsidRPr="004840FE">
        <w:t>Bachelor of Science in</w:t>
      </w:r>
      <w:r w:rsidR="004840FE">
        <w:t xml:space="preserve"> Electrical Engineering or </w:t>
      </w:r>
      <w:r w:rsidR="004840FE" w:rsidRPr="004840FE">
        <w:t>Bachelor of Science in</w:t>
      </w:r>
      <w:r w:rsidR="004840FE">
        <w:t xml:space="preserve"> Industrial Technology major in Electrical, Electronics, Mec</w:t>
      </w:r>
      <w:r w:rsidR="002B02DF">
        <w:t>hatronics, Control Engineering</w:t>
      </w:r>
      <w:r w:rsidR="004840FE" w:rsidRPr="004840FE">
        <w:t xml:space="preserve">; </w:t>
      </w:r>
      <w:r w:rsidR="00313BE9">
        <w:t>and</w:t>
      </w:r>
    </w:p>
    <w:p w14:paraId="0C893DCF" w14:textId="77777777" w:rsidR="006E170B" w:rsidRDefault="006E170B" w:rsidP="006E170B">
      <w:pPr>
        <w:pStyle w:val="ListParagraph"/>
      </w:pPr>
    </w:p>
    <w:p w14:paraId="3FE881CC" w14:textId="42C094CA" w:rsidR="006367B7" w:rsidRDefault="006367B7" w:rsidP="006367B7">
      <w:pPr>
        <w:pStyle w:val="ListParagraph"/>
        <w:numPr>
          <w:ilvl w:val="0"/>
          <w:numId w:val="7"/>
        </w:numPr>
        <w:jc w:val="both"/>
      </w:pPr>
      <w:proofErr w:type="gramStart"/>
      <w:r>
        <w:t>meet</w:t>
      </w:r>
      <w:proofErr w:type="gramEnd"/>
      <w:r>
        <w:t xml:space="preserve"> the standard of competence specified in section A-III/6 of the STCW Code through the assessment certificate and result of assessment.</w:t>
      </w:r>
    </w:p>
    <w:p w14:paraId="7DD778A3" w14:textId="77777777" w:rsidR="006367B7" w:rsidRDefault="006367B7" w:rsidP="006367B7">
      <w:pPr>
        <w:pStyle w:val="ListParagraph"/>
      </w:pPr>
    </w:p>
    <w:p w14:paraId="776A4B78" w14:textId="55C83CF5" w:rsidR="006367B7" w:rsidRDefault="0033522D" w:rsidP="006367B7">
      <w:pPr>
        <w:pStyle w:val="ListParagraph"/>
        <w:numPr>
          <w:ilvl w:val="0"/>
          <w:numId w:val="7"/>
        </w:numPr>
        <w:jc w:val="both"/>
      </w:pPr>
      <w:r w:rsidRPr="00F47666">
        <w:t xml:space="preserve">meet the standard of competence specified in section A-VI/1, paragraph 2, section A-VI/2, paragraphs 1 to 4, section A-VI/3, paragraphs 1 to 4 and section A-VI/4, paragraphs 1 to 3 of </w:t>
      </w:r>
      <w:r w:rsidRPr="00BB3CB5">
        <w:t>the STCW Code</w:t>
      </w:r>
      <w:r w:rsidR="00923400" w:rsidRPr="00BB3CB5">
        <w:t xml:space="preserve"> by having valid Certificates of Proficiency for</w:t>
      </w:r>
      <w:r w:rsidR="009A7044" w:rsidRPr="00BB3CB5">
        <w:t>:</w:t>
      </w:r>
    </w:p>
    <w:p w14:paraId="3D55300C" w14:textId="3F5FF769" w:rsidR="008C0DE7" w:rsidRPr="00BB3CB5" w:rsidRDefault="006367B7" w:rsidP="006367B7">
      <w:pPr>
        <w:pStyle w:val="ListParagraph"/>
        <w:numPr>
          <w:ilvl w:val="1"/>
          <w:numId w:val="17"/>
        </w:numPr>
        <w:jc w:val="both"/>
      </w:pPr>
      <w:r>
        <w:t>B</w:t>
      </w:r>
      <w:r w:rsidR="00923400" w:rsidRPr="00BB3CB5">
        <w:t>asic Training;</w:t>
      </w:r>
    </w:p>
    <w:p w14:paraId="773E0121" w14:textId="2EA78A8A" w:rsidR="00923400" w:rsidRPr="00BB3CB5" w:rsidRDefault="006367B7" w:rsidP="006367B7">
      <w:pPr>
        <w:pStyle w:val="ListParagraph"/>
        <w:numPr>
          <w:ilvl w:val="1"/>
          <w:numId w:val="17"/>
        </w:numPr>
        <w:jc w:val="both"/>
      </w:pPr>
      <w:r>
        <w:t xml:space="preserve">Proficiency in </w:t>
      </w:r>
      <w:r w:rsidR="00923400" w:rsidRPr="00BB3CB5">
        <w:t>Survival Crafts and Rescue Boats other than Fast Rescue Boats;</w:t>
      </w:r>
    </w:p>
    <w:p w14:paraId="20BE44DA" w14:textId="77777777" w:rsidR="00923400" w:rsidRPr="00BB3CB5" w:rsidRDefault="00923400" w:rsidP="006367B7">
      <w:pPr>
        <w:pStyle w:val="ListParagraph"/>
        <w:numPr>
          <w:ilvl w:val="1"/>
          <w:numId w:val="17"/>
        </w:numPr>
        <w:jc w:val="both"/>
      </w:pPr>
      <w:r w:rsidRPr="00BB3CB5">
        <w:t>Advanced Fire Fighting; and</w:t>
      </w:r>
    </w:p>
    <w:p w14:paraId="3E642E65" w14:textId="0EA6B3F9" w:rsidR="00923400" w:rsidRPr="00BB3CB5" w:rsidRDefault="00923400" w:rsidP="006367B7">
      <w:pPr>
        <w:pStyle w:val="ListParagraph"/>
        <w:numPr>
          <w:ilvl w:val="1"/>
          <w:numId w:val="17"/>
        </w:numPr>
        <w:jc w:val="both"/>
      </w:pPr>
      <w:r w:rsidRPr="00BB3CB5">
        <w:t>Medical First Aid</w:t>
      </w:r>
      <w:r w:rsidR="00313BE9">
        <w:t>; and</w:t>
      </w:r>
    </w:p>
    <w:p w14:paraId="2454B24F" w14:textId="77777777" w:rsidR="008C0DE7" w:rsidRPr="00BB3CB5" w:rsidRDefault="008C0DE7" w:rsidP="009A7044">
      <w:pPr>
        <w:pStyle w:val="ListParagraph"/>
        <w:jc w:val="both"/>
      </w:pPr>
    </w:p>
    <w:p w14:paraId="43CCCE3C" w14:textId="77777777" w:rsidR="006367B7" w:rsidRPr="00E52994" w:rsidRDefault="006367B7" w:rsidP="006367B7">
      <w:pPr>
        <w:numPr>
          <w:ilvl w:val="0"/>
          <w:numId w:val="7"/>
        </w:numPr>
        <w:contextualSpacing/>
        <w:jc w:val="both"/>
      </w:pPr>
      <w:proofErr w:type="gramStart"/>
      <w:r w:rsidRPr="00E52994">
        <w:lastRenderedPageBreak/>
        <w:t>meet</w:t>
      </w:r>
      <w:proofErr w:type="gramEnd"/>
      <w:r w:rsidRPr="00E52994">
        <w:t xml:space="preserve"> the standard of competence specified in section A-VI/6 of the STCW Code by having valid Certificate of Proficiency for Ship Security Awareness Training and Seafarers with Designated Security Duties.</w:t>
      </w:r>
    </w:p>
    <w:p w14:paraId="6A39BB21" w14:textId="77777777" w:rsidR="006367B7" w:rsidRDefault="006367B7" w:rsidP="006367B7">
      <w:pPr>
        <w:pStyle w:val="ListParagraph"/>
        <w:jc w:val="both"/>
      </w:pPr>
    </w:p>
    <w:p w14:paraId="60493D77" w14:textId="77777777" w:rsidR="008C0DE7" w:rsidRPr="00F47666" w:rsidRDefault="009A7044" w:rsidP="009A7044">
      <w:pPr>
        <w:pStyle w:val="ListParagraph"/>
        <w:numPr>
          <w:ilvl w:val="0"/>
          <w:numId w:val="7"/>
        </w:numPr>
        <w:jc w:val="both"/>
      </w:pPr>
      <w:proofErr w:type="gramStart"/>
      <w:r w:rsidRPr="00F47666">
        <w:t>have</w:t>
      </w:r>
      <w:proofErr w:type="gramEnd"/>
      <w:r w:rsidRPr="00F47666">
        <w:t xml:space="preserve"> a valid medical certificate in PEME standard format from a DOH-Accredited Medical Facility for Overseas Workers and Seafarers, in accordance with Regulation I/9 of the STCW Convention, 1978, as amended.</w:t>
      </w:r>
    </w:p>
    <w:p w14:paraId="74C7E3FB" w14:textId="77777777" w:rsidR="009A7044" w:rsidRDefault="009A7044" w:rsidP="009A7044">
      <w:pPr>
        <w:jc w:val="both"/>
      </w:pPr>
    </w:p>
    <w:p w14:paraId="1E6C41B3" w14:textId="77777777" w:rsidR="00F47666" w:rsidRPr="00F47666" w:rsidRDefault="00F47666" w:rsidP="006367B7">
      <w:pPr>
        <w:pStyle w:val="ListParagraph"/>
        <w:numPr>
          <w:ilvl w:val="0"/>
          <w:numId w:val="5"/>
        </w:numPr>
        <w:ind w:left="360"/>
        <w:jc w:val="both"/>
        <w:rPr>
          <w:b/>
        </w:rPr>
      </w:pPr>
      <w:r w:rsidRPr="00F47666">
        <w:rPr>
          <w:b/>
        </w:rPr>
        <w:t>PRACTICAL ASSESSMENT OF COMPETENCE</w:t>
      </w:r>
    </w:p>
    <w:p w14:paraId="3A213410" w14:textId="77777777" w:rsidR="00F47666" w:rsidRPr="00F47666" w:rsidRDefault="00F47666" w:rsidP="00F47666">
      <w:pPr>
        <w:pStyle w:val="ListParagraph"/>
        <w:jc w:val="both"/>
      </w:pPr>
    </w:p>
    <w:p w14:paraId="26D720F5" w14:textId="698481EA" w:rsidR="00F47666" w:rsidRDefault="00F47666" w:rsidP="00A50796">
      <w:pPr>
        <w:pStyle w:val="ListParagraph"/>
        <w:numPr>
          <w:ilvl w:val="0"/>
          <w:numId w:val="18"/>
        </w:numPr>
        <w:jc w:val="both"/>
      </w:pPr>
      <w:r w:rsidRPr="00F47666">
        <w:t>Every candidate for assessment as ETO on a seagoing ship powered by main propulsion machinery of 750</w:t>
      </w:r>
      <w:r>
        <w:t xml:space="preserve"> </w:t>
      </w:r>
      <w:r w:rsidRPr="00F47666">
        <w:t xml:space="preserve">kW propulsion power or more </w:t>
      </w:r>
      <w:r w:rsidR="00A50796">
        <w:t xml:space="preserve">shall </w:t>
      </w:r>
      <w:r w:rsidRPr="00F47666">
        <w:t>register in the Seafarer Certification System (SCS) to secure the Seafarer’s Registration Number (S</w:t>
      </w:r>
      <w:r>
        <w:t>RN) and upload all the documentary requirements</w:t>
      </w:r>
      <w:r w:rsidR="00FE7CEF">
        <w:t xml:space="preserve"> corresponding to Sections 5.</w:t>
      </w:r>
      <w:r w:rsidR="003B28A5">
        <w:t>2, 5.3, 5.4 and</w:t>
      </w:r>
      <w:r w:rsidR="00FE7CEF">
        <w:t xml:space="preserve"> 5.</w:t>
      </w:r>
      <w:r w:rsidR="003B28A5">
        <w:t>8</w:t>
      </w:r>
      <w:r w:rsidR="00FE7CEF">
        <w:t xml:space="preserve"> of this Circular.</w:t>
      </w:r>
    </w:p>
    <w:p w14:paraId="04C3F1EF" w14:textId="77777777" w:rsidR="00FC0EC7" w:rsidRDefault="00FC0EC7" w:rsidP="00F47666">
      <w:pPr>
        <w:pStyle w:val="ListParagraph"/>
      </w:pPr>
    </w:p>
    <w:p w14:paraId="6C251E8F" w14:textId="77777777" w:rsidR="00F47666" w:rsidRPr="00F47666" w:rsidRDefault="00F47666" w:rsidP="00A50796">
      <w:pPr>
        <w:pStyle w:val="ListParagraph"/>
        <w:numPr>
          <w:ilvl w:val="0"/>
          <w:numId w:val="18"/>
        </w:numPr>
        <w:jc w:val="both"/>
      </w:pPr>
      <w:r w:rsidRPr="00F47666">
        <w:t>PROCEDUR</w:t>
      </w:r>
      <w:r w:rsidR="00A50796">
        <w:t>ES FOR PRACTICAL ASSESSMENT</w:t>
      </w:r>
    </w:p>
    <w:p w14:paraId="671251C0" w14:textId="77777777" w:rsidR="00F47666" w:rsidRPr="00A50796" w:rsidRDefault="00F47666" w:rsidP="00A50796">
      <w:pPr>
        <w:pStyle w:val="ListParagraph"/>
      </w:pPr>
    </w:p>
    <w:p w14:paraId="6B53DAD3" w14:textId="77777777" w:rsidR="002D3480" w:rsidRDefault="002D3480" w:rsidP="002D3480">
      <w:pPr>
        <w:pStyle w:val="ListParagraph"/>
      </w:pPr>
      <w:r w:rsidRPr="00F47666">
        <w:t>Every candidate for assessment as ETO shall:</w:t>
      </w:r>
    </w:p>
    <w:p w14:paraId="0AFEAFF7" w14:textId="77777777" w:rsidR="002D3480" w:rsidRDefault="002D3480" w:rsidP="002D3480">
      <w:pPr>
        <w:pStyle w:val="ListParagraph"/>
      </w:pPr>
    </w:p>
    <w:p w14:paraId="67B14C01" w14:textId="77777777" w:rsidR="002D3480" w:rsidRDefault="002D3480" w:rsidP="002D3480">
      <w:pPr>
        <w:pStyle w:val="ListParagraph"/>
        <w:numPr>
          <w:ilvl w:val="0"/>
          <w:numId w:val="21"/>
        </w:numPr>
        <w:ind w:left="1080"/>
        <w:jc w:val="both"/>
      </w:pPr>
      <w:r>
        <w:t>prior to taking the practical assessment:</w:t>
      </w:r>
    </w:p>
    <w:p w14:paraId="17BDA1D3" w14:textId="77777777" w:rsidR="002D3480" w:rsidRDefault="002D3480" w:rsidP="002D3480">
      <w:pPr>
        <w:pStyle w:val="ListParagraph"/>
      </w:pPr>
    </w:p>
    <w:p w14:paraId="60F5DEDD" w14:textId="77777777" w:rsidR="002D3480" w:rsidRDefault="002D3480" w:rsidP="002D3480">
      <w:pPr>
        <w:pStyle w:val="ListParagraph"/>
        <w:numPr>
          <w:ilvl w:val="0"/>
          <w:numId w:val="20"/>
        </w:numPr>
        <w:ind w:left="1440"/>
        <w:jc w:val="both"/>
      </w:pPr>
      <w:r>
        <w:t>file an application for practical assessment and submit documentary requirements as proof of complying with section 5.1, 5.2, 5.3 and 5.6 of this Circular to the Maritime Examination and Assessment Division (MEAD) of the STCW Office at the MARINA Central Office in Manila or to the counterpart office of MEAD in any MARINA Regional Office;</w:t>
      </w:r>
    </w:p>
    <w:p w14:paraId="53739B80" w14:textId="77777777" w:rsidR="002D3480" w:rsidRDefault="002D3480" w:rsidP="002D3480">
      <w:pPr>
        <w:pStyle w:val="ListParagraph"/>
        <w:ind w:left="1440"/>
        <w:jc w:val="both"/>
      </w:pPr>
    </w:p>
    <w:p w14:paraId="152167D4" w14:textId="77777777" w:rsidR="002D3480" w:rsidRDefault="002D3480" w:rsidP="002D3480">
      <w:pPr>
        <w:pStyle w:val="ListParagraph"/>
        <w:numPr>
          <w:ilvl w:val="0"/>
          <w:numId w:val="20"/>
        </w:numPr>
        <w:ind w:left="1440"/>
        <w:jc w:val="both"/>
      </w:pPr>
      <w:r>
        <w:t>after verification of authenticity of submitted documentary evidences, complete the form “Application for Practical Assessment for ETO” and indicate the particular competences that the candidate intends to undergo;</w:t>
      </w:r>
    </w:p>
    <w:p w14:paraId="3D98D9D3" w14:textId="77777777" w:rsidR="002D3480" w:rsidRDefault="002D3480" w:rsidP="002D3480">
      <w:pPr>
        <w:pStyle w:val="ListParagraph"/>
        <w:ind w:left="1440"/>
      </w:pPr>
    </w:p>
    <w:p w14:paraId="2BE95B21" w14:textId="77777777" w:rsidR="002D3480" w:rsidRDefault="002D3480" w:rsidP="002D3480">
      <w:pPr>
        <w:pStyle w:val="ListParagraph"/>
        <w:numPr>
          <w:ilvl w:val="0"/>
          <w:numId w:val="20"/>
        </w:numPr>
        <w:ind w:left="1440"/>
        <w:jc w:val="both"/>
      </w:pPr>
      <w:r>
        <w:t>secure the permit for practical assessment from the MEAD of the STCW Office at the MARINA Central Office in Manila or to the counterpart office of MEAD in any MARINA Regional Office;</w:t>
      </w:r>
    </w:p>
    <w:p w14:paraId="3259D4E9" w14:textId="77777777" w:rsidR="002D3480" w:rsidRDefault="002D3480" w:rsidP="002D3480">
      <w:pPr>
        <w:pStyle w:val="ListParagraph"/>
        <w:ind w:left="1440"/>
      </w:pPr>
    </w:p>
    <w:p w14:paraId="3B49B2E8" w14:textId="77777777" w:rsidR="002D3480" w:rsidRDefault="002D3480" w:rsidP="002D3480">
      <w:pPr>
        <w:pStyle w:val="ListParagraph"/>
        <w:numPr>
          <w:ilvl w:val="0"/>
          <w:numId w:val="20"/>
        </w:numPr>
        <w:ind w:left="1440"/>
        <w:jc w:val="both"/>
      </w:pPr>
      <w:r>
        <w:t>proceed to a MARINA-Accredited Practical Assessment Center for ETO and secure schedule of practical assessment; and</w:t>
      </w:r>
    </w:p>
    <w:p w14:paraId="156133F8" w14:textId="77777777" w:rsidR="002D3480" w:rsidRDefault="002D3480" w:rsidP="002D3480">
      <w:pPr>
        <w:pStyle w:val="ListParagraph"/>
        <w:ind w:left="1440"/>
      </w:pPr>
    </w:p>
    <w:p w14:paraId="4D1361B9" w14:textId="77777777" w:rsidR="002D3480" w:rsidRPr="00F47666" w:rsidRDefault="002D3480" w:rsidP="002D3480">
      <w:pPr>
        <w:pStyle w:val="ListParagraph"/>
        <w:numPr>
          <w:ilvl w:val="0"/>
          <w:numId w:val="20"/>
        </w:numPr>
        <w:ind w:left="1440"/>
        <w:jc w:val="both"/>
      </w:pPr>
      <w:proofErr w:type="gramStart"/>
      <w:r>
        <w:t>undergo</w:t>
      </w:r>
      <w:proofErr w:type="gramEnd"/>
      <w:r>
        <w:t xml:space="preserve"> the practical assessment on the scheduled date, time and venue.</w:t>
      </w:r>
    </w:p>
    <w:p w14:paraId="7B98CB9F" w14:textId="77777777" w:rsidR="002D3480" w:rsidRDefault="002D3480" w:rsidP="002D3480">
      <w:pPr>
        <w:pStyle w:val="ListParagraph"/>
      </w:pPr>
    </w:p>
    <w:p w14:paraId="2FC895AA" w14:textId="77777777" w:rsidR="002D3480" w:rsidRDefault="002D3480" w:rsidP="002D3480">
      <w:pPr>
        <w:pStyle w:val="ListParagraph"/>
      </w:pPr>
    </w:p>
    <w:p w14:paraId="3D225AD2" w14:textId="77777777" w:rsidR="002D3480" w:rsidRDefault="002D3480" w:rsidP="002D3480">
      <w:pPr>
        <w:pStyle w:val="ListParagraph"/>
        <w:numPr>
          <w:ilvl w:val="0"/>
          <w:numId w:val="21"/>
        </w:numPr>
        <w:ind w:left="1080"/>
        <w:jc w:val="both"/>
      </w:pPr>
      <w:r>
        <w:t>during the practical assessment:</w:t>
      </w:r>
    </w:p>
    <w:p w14:paraId="6A030FBD" w14:textId="77777777" w:rsidR="002D3480" w:rsidRDefault="002D3480" w:rsidP="002D3480">
      <w:pPr>
        <w:pStyle w:val="ListParagraph"/>
        <w:ind w:left="1080"/>
        <w:jc w:val="both"/>
      </w:pPr>
    </w:p>
    <w:p w14:paraId="127FC39E" w14:textId="77777777" w:rsidR="002D3480" w:rsidRDefault="002D3480" w:rsidP="002D3480">
      <w:pPr>
        <w:pStyle w:val="ListParagraph"/>
        <w:numPr>
          <w:ilvl w:val="0"/>
          <w:numId w:val="22"/>
        </w:numPr>
        <w:ind w:left="1440"/>
        <w:jc w:val="both"/>
      </w:pPr>
      <w:r>
        <w:t>undergo the assessment only for the competences indicated in the permit for practical assessment; and</w:t>
      </w:r>
    </w:p>
    <w:p w14:paraId="4A8044D6" w14:textId="77777777" w:rsidR="002D3480" w:rsidRDefault="002D3480" w:rsidP="002D3480">
      <w:pPr>
        <w:pStyle w:val="ListParagraph"/>
        <w:ind w:left="1440"/>
        <w:jc w:val="both"/>
      </w:pPr>
    </w:p>
    <w:p w14:paraId="35DDA7AD" w14:textId="77777777" w:rsidR="002D3480" w:rsidRDefault="002D3480" w:rsidP="002D3480">
      <w:pPr>
        <w:pStyle w:val="ListParagraph"/>
        <w:numPr>
          <w:ilvl w:val="0"/>
          <w:numId w:val="22"/>
        </w:numPr>
        <w:ind w:left="1440"/>
        <w:jc w:val="both"/>
      </w:pPr>
      <w:proofErr w:type="gramStart"/>
      <w:r>
        <w:lastRenderedPageBreak/>
        <w:t>complete</w:t>
      </w:r>
      <w:proofErr w:type="gramEnd"/>
      <w:r>
        <w:t xml:space="preserve"> the practical assessment for every competence indicated in the permit within the time allotted for each competence.</w:t>
      </w:r>
    </w:p>
    <w:p w14:paraId="13765AD6" w14:textId="77777777" w:rsidR="002D3480" w:rsidRDefault="002D3480" w:rsidP="002D3480">
      <w:pPr>
        <w:pStyle w:val="ListParagraph"/>
      </w:pPr>
    </w:p>
    <w:p w14:paraId="3E87860E" w14:textId="77777777" w:rsidR="002D3480" w:rsidRDefault="002D3480" w:rsidP="002D3480">
      <w:pPr>
        <w:pStyle w:val="ListParagraph"/>
      </w:pPr>
    </w:p>
    <w:p w14:paraId="702E9768" w14:textId="77777777" w:rsidR="002D3480" w:rsidRDefault="002D3480" w:rsidP="002D3480">
      <w:pPr>
        <w:pStyle w:val="ListParagraph"/>
        <w:numPr>
          <w:ilvl w:val="0"/>
          <w:numId w:val="21"/>
        </w:numPr>
        <w:ind w:left="1080"/>
        <w:jc w:val="both"/>
      </w:pPr>
      <w:r>
        <w:t>after undergoing the practical assessment:</w:t>
      </w:r>
    </w:p>
    <w:p w14:paraId="46736632" w14:textId="77777777" w:rsidR="002D3480" w:rsidRDefault="002D3480" w:rsidP="002D3480">
      <w:pPr>
        <w:pStyle w:val="NoSpacing"/>
        <w:rPr>
          <w:rFonts w:ascii="Arial" w:hAnsi="Arial" w:cs="Arial"/>
        </w:rPr>
      </w:pPr>
    </w:p>
    <w:p w14:paraId="69C09D36" w14:textId="3C9B3F4E" w:rsidR="002D3480" w:rsidRDefault="002D3480" w:rsidP="00665FE1">
      <w:pPr>
        <w:pStyle w:val="ListParagraph"/>
        <w:numPr>
          <w:ilvl w:val="0"/>
          <w:numId w:val="23"/>
        </w:numPr>
        <w:ind w:left="1440"/>
        <w:jc w:val="both"/>
      </w:pPr>
      <w:r>
        <w:t>schedule remaining competence/s that are not yet taken by filing an application to the MEAD of the STCW Office at the MARINA Central Office in Manila or to the counterpart office of MEAD in any MARINA Regional Office;</w:t>
      </w:r>
      <w:r w:rsidR="00665FE1">
        <w:t xml:space="preserve"> or</w:t>
      </w:r>
    </w:p>
    <w:p w14:paraId="1D5C1B81" w14:textId="77777777" w:rsidR="002D3480" w:rsidRDefault="002D3480" w:rsidP="002D3480">
      <w:pPr>
        <w:pStyle w:val="ListParagraph"/>
        <w:ind w:left="1440"/>
        <w:jc w:val="both"/>
      </w:pPr>
    </w:p>
    <w:p w14:paraId="7197D324" w14:textId="77777777" w:rsidR="002D3480" w:rsidRDefault="002D3480" w:rsidP="002D3480">
      <w:pPr>
        <w:pStyle w:val="ListParagraph"/>
        <w:numPr>
          <w:ilvl w:val="0"/>
          <w:numId w:val="23"/>
        </w:numPr>
        <w:ind w:left="1440"/>
        <w:jc w:val="both"/>
      </w:pPr>
      <w:r>
        <w:t>note the competence/s with failing mark/s; and</w:t>
      </w:r>
    </w:p>
    <w:p w14:paraId="688BFD84" w14:textId="77777777" w:rsidR="002D3480" w:rsidRDefault="002D3480" w:rsidP="002D3480">
      <w:pPr>
        <w:pStyle w:val="ListParagraph"/>
        <w:ind w:left="1440"/>
        <w:jc w:val="both"/>
      </w:pPr>
    </w:p>
    <w:p w14:paraId="1CACD4D8" w14:textId="26D144F7" w:rsidR="002D3480" w:rsidRDefault="002D3480" w:rsidP="00665FE1">
      <w:pPr>
        <w:pStyle w:val="ListParagraph"/>
        <w:numPr>
          <w:ilvl w:val="0"/>
          <w:numId w:val="23"/>
        </w:numPr>
        <w:ind w:left="1440"/>
        <w:jc w:val="both"/>
      </w:pPr>
      <w:r>
        <w:t xml:space="preserve">schedule for </w:t>
      </w:r>
      <w:r w:rsidR="00414372">
        <w:t>re-sit</w:t>
      </w:r>
      <w:r>
        <w:t xml:space="preserve"> by filing an application to the MEAD of the STCW Office at the MARINA Central Office in Manila or to the counterpart office of MEAD in any MARINA Regional Office;</w:t>
      </w:r>
      <w:r w:rsidR="00665FE1">
        <w:t xml:space="preserve"> or</w:t>
      </w:r>
    </w:p>
    <w:p w14:paraId="2D6E3232" w14:textId="77777777" w:rsidR="002D3480" w:rsidRDefault="002D3480" w:rsidP="002D3480">
      <w:pPr>
        <w:pStyle w:val="ListParagraph"/>
        <w:ind w:left="1440"/>
        <w:jc w:val="both"/>
      </w:pPr>
    </w:p>
    <w:p w14:paraId="778865D4" w14:textId="77777777" w:rsidR="002D3480" w:rsidRDefault="002D3480" w:rsidP="002D3480">
      <w:pPr>
        <w:pStyle w:val="ListParagraph"/>
        <w:numPr>
          <w:ilvl w:val="0"/>
          <w:numId w:val="23"/>
        </w:numPr>
        <w:ind w:left="1440"/>
        <w:jc w:val="both"/>
      </w:pPr>
      <w:proofErr w:type="gramStart"/>
      <w:r>
        <w:t>file</w:t>
      </w:r>
      <w:proofErr w:type="gramEnd"/>
      <w:r>
        <w:t xml:space="preserve"> for the Certificate of Passing the Practical Assessment for ETO to the MEAD of the STCW Office at the MARINA Central Office in Manila or to the counterpart office of MEAD in any MARINA Regional Office.</w:t>
      </w:r>
    </w:p>
    <w:p w14:paraId="06585178" w14:textId="77777777" w:rsidR="00F47666" w:rsidRDefault="00F47666" w:rsidP="008F0D4E">
      <w:pPr>
        <w:ind w:left="1080"/>
        <w:jc w:val="both"/>
      </w:pPr>
    </w:p>
    <w:p w14:paraId="053A2B95" w14:textId="77777777" w:rsidR="008F0D4E" w:rsidRPr="0016575A" w:rsidRDefault="008F0D4E" w:rsidP="008F0D4E">
      <w:pPr>
        <w:ind w:left="1080"/>
        <w:jc w:val="both"/>
      </w:pPr>
    </w:p>
    <w:p w14:paraId="23A6B571" w14:textId="77777777" w:rsidR="00F47666" w:rsidRPr="0016575A" w:rsidRDefault="00F47666" w:rsidP="0000029F">
      <w:pPr>
        <w:pStyle w:val="ListParagraph"/>
        <w:numPr>
          <w:ilvl w:val="0"/>
          <w:numId w:val="18"/>
        </w:numPr>
      </w:pPr>
      <w:r w:rsidRPr="0016575A">
        <w:t xml:space="preserve">REQUIREMENTS </w:t>
      </w:r>
      <w:r w:rsidR="00341A36">
        <w:t>TO</w:t>
      </w:r>
      <w:r w:rsidRPr="0016575A">
        <w:t xml:space="preserve"> SUCCESSFUL</w:t>
      </w:r>
      <w:r w:rsidR="00341A36">
        <w:t>LY PASS</w:t>
      </w:r>
      <w:r w:rsidRPr="0016575A">
        <w:t xml:space="preserve"> THE PRACTICAL ASSESSMENT</w:t>
      </w:r>
    </w:p>
    <w:p w14:paraId="4D8B8060" w14:textId="77777777" w:rsidR="00F47666" w:rsidRPr="0016575A" w:rsidRDefault="00F47666" w:rsidP="00341A36">
      <w:pPr>
        <w:pStyle w:val="ListParagraph"/>
      </w:pPr>
    </w:p>
    <w:p w14:paraId="7BC8B1EC" w14:textId="77777777" w:rsidR="00F47666" w:rsidRDefault="00341A36" w:rsidP="0000029F">
      <w:pPr>
        <w:pStyle w:val="ListParagraph"/>
        <w:jc w:val="both"/>
      </w:pPr>
      <w:r>
        <w:t>A candidate shall be considered to have successfully passed the</w:t>
      </w:r>
      <w:r w:rsidR="00902BBB">
        <w:t xml:space="preserve"> practical assessment of competence for certification as ETO if the following have been complied with:</w:t>
      </w:r>
    </w:p>
    <w:p w14:paraId="5D5E9CC6" w14:textId="77777777" w:rsidR="00902BBB" w:rsidRPr="00341A36" w:rsidRDefault="00902BBB" w:rsidP="00341A36">
      <w:pPr>
        <w:pStyle w:val="ListParagraph"/>
      </w:pPr>
    </w:p>
    <w:p w14:paraId="715FA1DE" w14:textId="798D8CCF" w:rsidR="004840FE" w:rsidRDefault="004840FE" w:rsidP="00902BBB">
      <w:pPr>
        <w:pStyle w:val="ListParagraph"/>
        <w:numPr>
          <w:ilvl w:val="0"/>
          <w:numId w:val="24"/>
        </w:numPr>
        <w:ind w:left="1080"/>
        <w:jc w:val="both"/>
      </w:pPr>
      <w:r>
        <w:t>The candidate shall pass all the competences indicated in Annex 1 of this Circular</w:t>
      </w:r>
    </w:p>
    <w:p w14:paraId="465FE599" w14:textId="77777777" w:rsidR="004840FE" w:rsidRDefault="004840FE" w:rsidP="004840FE">
      <w:pPr>
        <w:pStyle w:val="ListParagraph"/>
        <w:ind w:left="1080"/>
        <w:jc w:val="both"/>
      </w:pPr>
    </w:p>
    <w:p w14:paraId="11B14374" w14:textId="1143CEC2" w:rsidR="00902BBB" w:rsidRDefault="00902BBB" w:rsidP="00902BBB">
      <w:pPr>
        <w:pStyle w:val="ListParagraph"/>
        <w:numPr>
          <w:ilvl w:val="0"/>
          <w:numId w:val="24"/>
        </w:numPr>
        <w:ind w:left="1080"/>
        <w:jc w:val="both"/>
      </w:pPr>
      <w:r>
        <w:t>The candidate passed all the required competences within a period not exceeding two years (24 months);</w:t>
      </w:r>
    </w:p>
    <w:p w14:paraId="587585B7" w14:textId="77777777" w:rsidR="00902BBB" w:rsidRDefault="00902BBB" w:rsidP="00902BBB">
      <w:pPr>
        <w:pStyle w:val="ListParagraph"/>
        <w:ind w:left="1080"/>
        <w:jc w:val="both"/>
      </w:pPr>
    </w:p>
    <w:p w14:paraId="2F97AFBF" w14:textId="77777777" w:rsidR="00902BBB" w:rsidRDefault="00902BBB" w:rsidP="00902BBB">
      <w:pPr>
        <w:pStyle w:val="ListParagraph"/>
        <w:numPr>
          <w:ilvl w:val="0"/>
          <w:numId w:val="24"/>
        </w:numPr>
        <w:ind w:left="1080"/>
        <w:jc w:val="both"/>
      </w:pPr>
      <w:r>
        <w:t>If the candidate fails to completely pass all of the required competences within the two-year period, the competence/s which the candidate got a “PASSED” mark/s shall expire, and shall be required to be re-assessed accordingly;</w:t>
      </w:r>
    </w:p>
    <w:p w14:paraId="693E0C4C" w14:textId="77777777" w:rsidR="00902BBB" w:rsidRDefault="00902BBB" w:rsidP="00902BBB">
      <w:pPr>
        <w:pStyle w:val="ListParagraph"/>
      </w:pPr>
    </w:p>
    <w:p w14:paraId="0C6ABE9E" w14:textId="77777777" w:rsidR="00902BBB" w:rsidRDefault="00217D7A" w:rsidP="00902BBB">
      <w:pPr>
        <w:pStyle w:val="ListParagraph"/>
        <w:numPr>
          <w:ilvl w:val="0"/>
          <w:numId w:val="24"/>
        </w:numPr>
        <w:ind w:left="1080"/>
        <w:jc w:val="both"/>
      </w:pPr>
      <w:r>
        <w:t>A candidate who failed in three (3) or more competences in one assessment schedule shall not be allowed to retake assessment within a one-month period (“3 – 1 Rule”);</w:t>
      </w:r>
    </w:p>
    <w:p w14:paraId="761F624D" w14:textId="77777777" w:rsidR="00217D7A" w:rsidRDefault="00217D7A" w:rsidP="00217D7A">
      <w:pPr>
        <w:pStyle w:val="ListParagraph"/>
      </w:pPr>
    </w:p>
    <w:p w14:paraId="2D0B18F0" w14:textId="77777777" w:rsidR="00217D7A" w:rsidRDefault="00217D7A" w:rsidP="00902BBB">
      <w:pPr>
        <w:pStyle w:val="ListParagraph"/>
        <w:numPr>
          <w:ilvl w:val="0"/>
          <w:numId w:val="24"/>
        </w:numPr>
        <w:ind w:left="1080"/>
        <w:jc w:val="both"/>
      </w:pPr>
      <w:r>
        <w:t>A candidate who failed in the same competence three (3) times shall not be allowed to retake assessment for such competence until upon showing proof of:</w:t>
      </w:r>
    </w:p>
    <w:p w14:paraId="1DC8777F" w14:textId="77777777" w:rsidR="00217D7A" w:rsidRDefault="00217D7A" w:rsidP="00217D7A">
      <w:pPr>
        <w:pStyle w:val="ListParagraph"/>
      </w:pPr>
    </w:p>
    <w:p w14:paraId="5729114A" w14:textId="2028D6CB" w:rsidR="00217D7A" w:rsidRDefault="00217D7A" w:rsidP="00665FE1">
      <w:pPr>
        <w:pStyle w:val="ListParagraph"/>
        <w:numPr>
          <w:ilvl w:val="0"/>
          <w:numId w:val="25"/>
        </w:numPr>
        <w:ind w:left="1440"/>
        <w:jc w:val="both"/>
      </w:pPr>
      <w:r>
        <w:t xml:space="preserve">an </w:t>
      </w:r>
      <w:r w:rsidR="00F47666" w:rsidRPr="00217D7A">
        <w:t xml:space="preserve">approved seagoing service for a period of not less than 3 months, with a certification from the ship’s master </w:t>
      </w:r>
      <w:r>
        <w:t xml:space="preserve">or a qualified officer </w:t>
      </w:r>
      <w:r w:rsidR="00F47666" w:rsidRPr="00217D7A">
        <w:t xml:space="preserve">that the </w:t>
      </w:r>
      <w:r w:rsidR="00F47666" w:rsidRPr="00217D7A">
        <w:lastRenderedPageBreak/>
        <w:t>candidate has undergone onboard experience relating to t</w:t>
      </w:r>
      <w:r>
        <w:t>hat particular competence (“</w:t>
      </w:r>
      <w:r w:rsidR="00F47666" w:rsidRPr="00217D7A">
        <w:t>3</w:t>
      </w:r>
      <w:r>
        <w:t xml:space="preserve"> – </w:t>
      </w:r>
      <w:r w:rsidR="00F47666" w:rsidRPr="00217D7A">
        <w:t>3</w:t>
      </w:r>
      <w:r>
        <w:t xml:space="preserve"> Rule”);</w:t>
      </w:r>
      <w:r w:rsidR="00665FE1">
        <w:t xml:space="preserve"> or</w:t>
      </w:r>
    </w:p>
    <w:p w14:paraId="5D892211" w14:textId="77777777" w:rsidR="00217D7A" w:rsidRPr="00341A36" w:rsidRDefault="00217D7A" w:rsidP="00217D7A">
      <w:pPr>
        <w:pStyle w:val="ListParagraph"/>
        <w:ind w:left="1440"/>
        <w:jc w:val="both"/>
      </w:pPr>
    </w:p>
    <w:p w14:paraId="70ECCC60" w14:textId="77777777" w:rsidR="009534A2" w:rsidRDefault="00835C04" w:rsidP="00217D7A">
      <w:pPr>
        <w:pStyle w:val="ListParagraph"/>
        <w:numPr>
          <w:ilvl w:val="0"/>
          <w:numId w:val="25"/>
        </w:numPr>
        <w:ind w:left="1440"/>
        <w:jc w:val="both"/>
      </w:pPr>
      <w:r>
        <w:t xml:space="preserve">successful completion of an </w:t>
      </w:r>
      <w:r w:rsidR="00F47666" w:rsidRPr="00341A36">
        <w:t>approved training or refresher program relating to that particular competence</w:t>
      </w:r>
      <w:r>
        <w:t>, which should have been taken after the third failure.</w:t>
      </w:r>
    </w:p>
    <w:p w14:paraId="476975C9" w14:textId="77777777" w:rsidR="00835C04" w:rsidRDefault="00835C04" w:rsidP="00835C04">
      <w:pPr>
        <w:jc w:val="both"/>
      </w:pPr>
    </w:p>
    <w:p w14:paraId="33D8840D" w14:textId="77777777" w:rsidR="00835C04" w:rsidRDefault="00835C04" w:rsidP="00835C04">
      <w:pPr>
        <w:jc w:val="both"/>
      </w:pPr>
    </w:p>
    <w:p w14:paraId="144EAD02" w14:textId="77777777" w:rsidR="00835C04" w:rsidRDefault="00835C04" w:rsidP="006367B7">
      <w:pPr>
        <w:pStyle w:val="ListParagraph"/>
        <w:numPr>
          <w:ilvl w:val="0"/>
          <w:numId w:val="5"/>
        </w:numPr>
        <w:ind w:left="360"/>
        <w:jc w:val="both"/>
        <w:rPr>
          <w:b/>
        </w:rPr>
      </w:pPr>
      <w:r w:rsidRPr="00835C04">
        <w:rPr>
          <w:b/>
        </w:rPr>
        <w:t>DOCUMENTS ISSUED BY THE ADMINISTRATION</w:t>
      </w:r>
    </w:p>
    <w:p w14:paraId="294FE7BD" w14:textId="77777777" w:rsidR="00835C04" w:rsidRDefault="00835C04" w:rsidP="00835C04">
      <w:pPr>
        <w:pStyle w:val="ListParagraph"/>
        <w:ind w:left="360"/>
        <w:jc w:val="both"/>
      </w:pPr>
    </w:p>
    <w:p w14:paraId="797A1878" w14:textId="3EADC50F" w:rsidR="00835C04" w:rsidRDefault="00835C04" w:rsidP="00835C04">
      <w:pPr>
        <w:pStyle w:val="ListParagraph"/>
        <w:ind w:left="360"/>
        <w:jc w:val="both"/>
      </w:pPr>
      <w:r>
        <w:t xml:space="preserve">The following shall be issued to a candidate who has complied with all the </w:t>
      </w:r>
      <w:r w:rsidR="004745CE">
        <w:t>requirements under Section 5</w:t>
      </w:r>
      <w:r>
        <w:t xml:space="preserve"> </w:t>
      </w:r>
      <w:r w:rsidR="009470BD">
        <w:t xml:space="preserve">and 6 </w:t>
      </w:r>
      <w:r>
        <w:t>of this Circular:</w:t>
      </w:r>
    </w:p>
    <w:p w14:paraId="5C09B97D" w14:textId="77777777" w:rsidR="00835C04" w:rsidRDefault="00835C04" w:rsidP="00835C04">
      <w:pPr>
        <w:pStyle w:val="ListParagraph"/>
        <w:ind w:left="360"/>
        <w:jc w:val="both"/>
      </w:pPr>
    </w:p>
    <w:p w14:paraId="7C1DE106" w14:textId="273F20AC" w:rsidR="00835C04" w:rsidRDefault="00835C04" w:rsidP="00835C04">
      <w:pPr>
        <w:pStyle w:val="ListParagraph"/>
        <w:numPr>
          <w:ilvl w:val="0"/>
          <w:numId w:val="26"/>
        </w:numPr>
        <w:jc w:val="both"/>
      </w:pPr>
      <w:r>
        <w:t xml:space="preserve">Certificate of Competency (COC) </w:t>
      </w:r>
      <w:r w:rsidR="00656C39">
        <w:t>as</w:t>
      </w:r>
      <w:r w:rsidR="009470BD">
        <w:t xml:space="preserve"> Electro-Technical Officer</w:t>
      </w:r>
      <w:r>
        <w:t xml:space="preserve"> (ETO)</w:t>
      </w:r>
      <w:r w:rsidR="00656C39">
        <w:t xml:space="preserve"> on seagoing ships powered by main propulsion machinery of 750 kW propulsion power or more (under Regulation III/6 of the STCW Convention, 1978, as amended)</w:t>
      </w:r>
      <w:r>
        <w:t>;</w:t>
      </w:r>
    </w:p>
    <w:p w14:paraId="214EA39C" w14:textId="77777777" w:rsidR="00835C04" w:rsidRDefault="00835C04" w:rsidP="00835C04">
      <w:pPr>
        <w:pStyle w:val="ListParagraph"/>
        <w:jc w:val="both"/>
      </w:pPr>
    </w:p>
    <w:p w14:paraId="60E75809" w14:textId="77777777" w:rsidR="00835C04" w:rsidRDefault="00835C04" w:rsidP="00835C04">
      <w:pPr>
        <w:pStyle w:val="ListParagraph"/>
        <w:numPr>
          <w:ilvl w:val="0"/>
          <w:numId w:val="26"/>
        </w:numPr>
        <w:jc w:val="both"/>
      </w:pPr>
      <w:r>
        <w:t xml:space="preserve">Certificate of Endorsement (COE) </w:t>
      </w:r>
      <w:r w:rsidR="00656C39">
        <w:t>attesting to the issuance of the COC as ETO (under Regulation I/2 of the STCW Convention, 1978, as amended); and</w:t>
      </w:r>
    </w:p>
    <w:p w14:paraId="26292C3C" w14:textId="77777777" w:rsidR="00656C39" w:rsidRDefault="00656C39" w:rsidP="00656C39">
      <w:pPr>
        <w:pStyle w:val="ListParagraph"/>
      </w:pPr>
    </w:p>
    <w:p w14:paraId="1492C0E8" w14:textId="77777777" w:rsidR="00656C39" w:rsidRDefault="00656C39" w:rsidP="00835C04">
      <w:pPr>
        <w:pStyle w:val="ListParagraph"/>
        <w:numPr>
          <w:ilvl w:val="0"/>
          <w:numId w:val="26"/>
        </w:numPr>
        <w:jc w:val="both"/>
      </w:pPr>
      <w:r>
        <w:t>MARINA Identification Card (MARINA ID) for ETO on a seagoing ships powered by main propulsion machinery of 750 kW propulsion power or more.</w:t>
      </w:r>
    </w:p>
    <w:p w14:paraId="5CFF4637" w14:textId="77777777" w:rsidR="00835C04" w:rsidRDefault="00835C04" w:rsidP="00835C04">
      <w:pPr>
        <w:pStyle w:val="ListParagraph"/>
        <w:ind w:left="360"/>
        <w:jc w:val="both"/>
      </w:pPr>
    </w:p>
    <w:p w14:paraId="4835A630" w14:textId="77777777" w:rsidR="00835C04" w:rsidRPr="00835C04" w:rsidRDefault="00835C04" w:rsidP="00835C04">
      <w:pPr>
        <w:pStyle w:val="ListParagraph"/>
        <w:ind w:left="360"/>
        <w:jc w:val="both"/>
      </w:pPr>
    </w:p>
    <w:p w14:paraId="4D356317" w14:textId="77777777" w:rsidR="00835C04" w:rsidRDefault="00656C39" w:rsidP="006367B7">
      <w:pPr>
        <w:pStyle w:val="ListParagraph"/>
        <w:numPr>
          <w:ilvl w:val="0"/>
          <w:numId w:val="5"/>
        </w:numPr>
        <w:ind w:left="360"/>
        <w:jc w:val="both"/>
        <w:rPr>
          <w:b/>
        </w:rPr>
      </w:pPr>
      <w:r>
        <w:rPr>
          <w:b/>
        </w:rPr>
        <w:t>VALIDITY OF CERTIFICATES</w:t>
      </w:r>
    </w:p>
    <w:p w14:paraId="14275987" w14:textId="77777777" w:rsidR="00656C39" w:rsidRDefault="00656C39" w:rsidP="00656C39">
      <w:pPr>
        <w:pStyle w:val="ListParagraph"/>
        <w:ind w:left="360"/>
        <w:jc w:val="both"/>
      </w:pPr>
    </w:p>
    <w:p w14:paraId="44A2404C" w14:textId="757C4812" w:rsidR="00656C39" w:rsidRDefault="00656C39" w:rsidP="00656C39">
      <w:pPr>
        <w:pStyle w:val="ListParagraph"/>
        <w:numPr>
          <w:ilvl w:val="0"/>
          <w:numId w:val="27"/>
        </w:numPr>
        <w:jc w:val="both"/>
      </w:pPr>
      <w:r>
        <w:t>The COC as ETO shall be valid for a period of five years from the date of issuance thereof, or until the validity of any of the Certificates of Proficiency (COPs) that shall be expiring first</w:t>
      </w:r>
      <w:r w:rsidR="00732DA2">
        <w:t>, as provided in Section 5.</w:t>
      </w:r>
      <w:r w:rsidR="00FC1098">
        <w:t>6</w:t>
      </w:r>
      <w:r w:rsidR="00732DA2">
        <w:t xml:space="preserve"> of this Circular.</w:t>
      </w:r>
    </w:p>
    <w:p w14:paraId="1F897C8D" w14:textId="77777777" w:rsidR="00732DA2" w:rsidRDefault="00732DA2" w:rsidP="00732DA2">
      <w:pPr>
        <w:pStyle w:val="ListParagraph"/>
        <w:jc w:val="both"/>
      </w:pPr>
    </w:p>
    <w:p w14:paraId="787BF7FF" w14:textId="77777777" w:rsidR="00732DA2" w:rsidRDefault="00732DA2" w:rsidP="00656C39">
      <w:pPr>
        <w:pStyle w:val="ListParagraph"/>
        <w:numPr>
          <w:ilvl w:val="0"/>
          <w:numId w:val="27"/>
        </w:numPr>
        <w:jc w:val="both"/>
      </w:pPr>
      <w:r>
        <w:t>The COE shall have the same validity period with the corresponding COC.</w:t>
      </w:r>
    </w:p>
    <w:p w14:paraId="46E5FC7B" w14:textId="77777777" w:rsidR="00732DA2" w:rsidRDefault="00732DA2" w:rsidP="00732DA2">
      <w:pPr>
        <w:pStyle w:val="ListParagraph"/>
      </w:pPr>
    </w:p>
    <w:p w14:paraId="0013C47E" w14:textId="77777777" w:rsidR="00656C39" w:rsidRPr="00656C39" w:rsidRDefault="00656C39" w:rsidP="00656C39">
      <w:pPr>
        <w:pStyle w:val="ListParagraph"/>
        <w:ind w:left="360"/>
        <w:jc w:val="both"/>
      </w:pPr>
    </w:p>
    <w:p w14:paraId="1165C608" w14:textId="77777777" w:rsidR="00656C39" w:rsidRDefault="00732DA2" w:rsidP="006367B7">
      <w:pPr>
        <w:pStyle w:val="ListParagraph"/>
        <w:numPr>
          <w:ilvl w:val="0"/>
          <w:numId w:val="5"/>
        </w:numPr>
        <w:ind w:left="360"/>
        <w:jc w:val="both"/>
        <w:rPr>
          <w:b/>
        </w:rPr>
      </w:pPr>
      <w:r>
        <w:rPr>
          <w:b/>
        </w:rPr>
        <w:t>REVALIDATION OF CERTIFICATE OF COMPETENCY</w:t>
      </w:r>
    </w:p>
    <w:p w14:paraId="086AD37D" w14:textId="77777777" w:rsidR="00E87B1F" w:rsidRPr="00E87B1F" w:rsidRDefault="00E87B1F" w:rsidP="00E87B1F">
      <w:pPr>
        <w:pStyle w:val="ListParagraph"/>
        <w:ind w:left="360"/>
        <w:jc w:val="both"/>
      </w:pPr>
    </w:p>
    <w:p w14:paraId="0540147C" w14:textId="116C8323" w:rsidR="00732DA2" w:rsidRDefault="00732DA2" w:rsidP="002B02DF">
      <w:pPr>
        <w:pStyle w:val="ListParagraph"/>
        <w:jc w:val="both"/>
      </w:pPr>
      <w:r w:rsidRPr="00E87B1F">
        <w:t xml:space="preserve">Every officer holding a Certificate of Competency </w:t>
      </w:r>
      <w:r w:rsidR="00E87B1F">
        <w:t xml:space="preserve">as ETO, </w:t>
      </w:r>
      <w:r w:rsidRPr="00E87B1F">
        <w:t xml:space="preserve">who is serving at sea or intends to return to sea after a period ashore, shall, in order to continue to </w:t>
      </w:r>
      <w:r w:rsidR="00E87B1F">
        <w:t>be qualified</w:t>
      </w:r>
      <w:r w:rsidRPr="00E87B1F">
        <w:t xml:space="preserve"> for seagoing service, be required, at intervals not exceeding </w:t>
      </w:r>
      <w:r w:rsidR="00E87B1F">
        <w:t>five</w:t>
      </w:r>
      <w:r w:rsidR="007F2986">
        <w:t xml:space="preserve"> (5)</w:t>
      </w:r>
      <w:r w:rsidRPr="00E87B1F">
        <w:t xml:space="preserve"> years to:</w:t>
      </w:r>
    </w:p>
    <w:p w14:paraId="065E9191" w14:textId="77777777" w:rsidR="00814016" w:rsidRPr="00E87B1F" w:rsidRDefault="00814016" w:rsidP="00814016">
      <w:pPr>
        <w:pStyle w:val="ListParagraph"/>
        <w:jc w:val="both"/>
      </w:pPr>
    </w:p>
    <w:p w14:paraId="750311A7" w14:textId="77777777" w:rsidR="00732DA2" w:rsidRDefault="00732DA2" w:rsidP="00814016">
      <w:pPr>
        <w:pStyle w:val="ListParagraph"/>
        <w:numPr>
          <w:ilvl w:val="0"/>
          <w:numId w:val="28"/>
        </w:numPr>
        <w:ind w:left="1080"/>
        <w:jc w:val="both"/>
      </w:pPr>
      <w:r w:rsidRPr="00E87B1F">
        <w:t xml:space="preserve">establish continued professional competence in accordance with </w:t>
      </w:r>
      <w:r w:rsidR="0000029F">
        <w:t xml:space="preserve">the </w:t>
      </w:r>
      <w:r w:rsidRPr="00E87B1F">
        <w:t>Section A-I/11 of</w:t>
      </w:r>
      <w:r w:rsidR="00E87B1F">
        <w:t xml:space="preserve"> the STCW Code, which can be proven by</w:t>
      </w:r>
    </w:p>
    <w:p w14:paraId="11C9213C" w14:textId="77777777" w:rsidR="00814016" w:rsidRDefault="00814016" w:rsidP="00814016">
      <w:pPr>
        <w:pStyle w:val="ListParagraph"/>
        <w:ind w:left="1080"/>
        <w:jc w:val="both"/>
      </w:pPr>
    </w:p>
    <w:p w14:paraId="6C0CBBE8" w14:textId="77777777" w:rsidR="00732DA2" w:rsidRDefault="00732DA2" w:rsidP="00732DA2">
      <w:pPr>
        <w:pStyle w:val="ListParagraph"/>
        <w:numPr>
          <w:ilvl w:val="0"/>
          <w:numId w:val="29"/>
        </w:numPr>
        <w:ind w:left="1440"/>
        <w:jc w:val="both"/>
      </w:pPr>
      <w:r w:rsidRPr="00E87B1F">
        <w:t xml:space="preserve">approved seagoing service on seagoing ships </w:t>
      </w:r>
      <w:r>
        <w:t>powered by main propulsion machinery of 750kW or more,</w:t>
      </w:r>
      <w:r w:rsidRPr="00E87B1F">
        <w:t xml:space="preserve"> performing </w:t>
      </w:r>
      <w:r w:rsidR="00C355CD">
        <w:t xml:space="preserve">functions appropriate to an ETO </w:t>
      </w:r>
      <w:r w:rsidR="00C66F09" w:rsidRPr="00C66F09">
        <w:t>f</w:t>
      </w:r>
      <w:r w:rsidRPr="00E87B1F">
        <w:t>or a period of at least:</w:t>
      </w:r>
    </w:p>
    <w:p w14:paraId="3F91AD91" w14:textId="77777777" w:rsidR="00814016" w:rsidRPr="00D02D7B" w:rsidRDefault="00814016" w:rsidP="00814016">
      <w:pPr>
        <w:pStyle w:val="ListParagraph"/>
        <w:ind w:left="1440"/>
        <w:jc w:val="both"/>
      </w:pPr>
    </w:p>
    <w:p w14:paraId="52BC57EF" w14:textId="77777777" w:rsidR="00732DA2" w:rsidRDefault="00EA59C0" w:rsidP="00FA5328">
      <w:pPr>
        <w:pStyle w:val="ListParagraph"/>
        <w:numPr>
          <w:ilvl w:val="0"/>
          <w:numId w:val="30"/>
        </w:numPr>
        <w:ind w:left="1800"/>
        <w:jc w:val="both"/>
      </w:pPr>
      <w:r>
        <w:t>twelve (12)</w:t>
      </w:r>
      <w:r w:rsidR="00732DA2" w:rsidRPr="00EA59C0">
        <w:t xml:space="preserve"> months in </w:t>
      </w:r>
      <w:r>
        <w:t xml:space="preserve">total during the preceding five years; </w:t>
      </w:r>
      <w:r w:rsidR="00B016A6">
        <w:t>or</w:t>
      </w:r>
    </w:p>
    <w:p w14:paraId="1E8657E0" w14:textId="77777777" w:rsidR="00EA59C0" w:rsidRPr="00EA59C0" w:rsidRDefault="00EA59C0" w:rsidP="00FA5328">
      <w:pPr>
        <w:pStyle w:val="ListParagraph"/>
        <w:ind w:left="1800"/>
        <w:jc w:val="both"/>
      </w:pPr>
    </w:p>
    <w:p w14:paraId="22E5DD01" w14:textId="7AC38B40" w:rsidR="00732DA2" w:rsidRDefault="00EA59C0" w:rsidP="00FA5328">
      <w:pPr>
        <w:pStyle w:val="ListParagraph"/>
        <w:numPr>
          <w:ilvl w:val="0"/>
          <w:numId w:val="30"/>
        </w:numPr>
        <w:ind w:left="1800"/>
        <w:jc w:val="both"/>
      </w:pPr>
      <w:r>
        <w:lastRenderedPageBreak/>
        <w:t>three</w:t>
      </w:r>
      <w:r w:rsidR="00732DA2" w:rsidRPr="00EA59C0">
        <w:t xml:space="preserve"> </w:t>
      </w:r>
      <w:r>
        <w:t xml:space="preserve">(3) </w:t>
      </w:r>
      <w:r w:rsidR="00732DA2" w:rsidRPr="00EA59C0">
        <w:t xml:space="preserve">months in total </w:t>
      </w:r>
      <w:r>
        <w:t>during the preceding</w:t>
      </w:r>
      <w:r w:rsidR="00732DA2" w:rsidRPr="00EA59C0">
        <w:t xml:space="preserve"> six months immediately prior to </w:t>
      </w:r>
      <w:r>
        <w:t>revalidating;</w:t>
      </w:r>
      <w:r w:rsidR="009470BD">
        <w:t xml:space="preserve"> </w:t>
      </w:r>
      <w:r w:rsidR="00FC1098">
        <w:t>or</w:t>
      </w:r>
    </w:p>
    <w:p w14:paraId="675C44C8" w14:textId="77777777" w:rsidR="00EA59C0" w:rsidRDefault="00EA59C0" w:rsidP="00EA59C0">
      <w:pPr>
        <w:ind w:left="1080"/>
        <w:jc w:val="both"/>
      </w:pPr>
    </w:p>
    <w:p w14:paraId="56E70327" w14:textId="77777777" w:rsidR="00EA59C0" w:rsidRDefault="00EA59C0" w:rsidP="00EA59C0">
      <w:pPr>
        <w:ind w:left="1080"/>
        <w:jc w:val="both"/>
      </w:pPr>
    </w:p>
    <w:p w14:paraId="7770CDA6" w14:textId="41AC1E21" w:rsidR="00961AD0" w:rsidRPr="00814016" w:rsidRDefault="00732DA2" w:rsidP="00814016">
      <w:pPr>
        <w:pStyle w:val="ListParagraph"/>
        <w:numPr>
          <w:ilvl w:val="0"/>
          <w:numId w:val="29"/>
        </w:numPr>
        <w:ind w:left="1440"/>
        <w:jc w:val="both"/>
      </w:pPr>
      <w:r w:rsidRPr="00EA59C0">
        <w:rPr>
          <w:bCs/>
        </w:rPr>
        <w:t>having performed functions considered to be equival</w:t>
      </w:r>
      <w:r w:rsidR="00422908">
        <w:rPr>
          <w:bCs/>
        </w:rPr>
        <w:t>ent to the seagoing</w:t>
      </w:r>
      <w:r w:rsidR="002B02DF">
        <w:rPr>
          <w:bCs/>
        </w:rPr>
        <w:t xml:space="preserve"> service required in Section 9.1.1 </w:t>
      </w:r>
      <w:r w:rsidR="00665FE1">
        <w:rPr>
          <w:bCs/>
        </w:rPr>
        <w:t>of this Circular</w:t>
      </w:r>
      <w:r w:rsidR="00422908">
        <w:rPr>
          <w:bCs/>
        </w:rPr>
        <w:t>, where two days of in-service experience ashore shall be equivalent to one day seagoing service (2 is to 1 ratio) as follows</w:t>
      </w:r>
      <w:r w:rsidR="00961AD0">
        <w:rPr>
          <w:bCs/>
        </w:rPr>
        <w:t>:</w:t>
      </w:r>
    </w:p>
    <w:p w14:paraId="3D8E5B61" w14:textId="77777777" w:rsidR="00814016" w:rsidRDefault="00814016" w:rsidP="00814016">
      <w:pPr>
        <w:pStyle w:val="ListParagraph"/>
        <w:ind w:left="1440"/>
        <w:jc w:val="both"/>
      </w:pPr>
    </w:p>
    <w:p w14:paraId="19547EAB" w14:textId="77777777" w:rsidR="00961AD0" w:rsidRDefault="00422908" w:rsidP="00FA5328">
      <w:pPr>
        <w:pStyle w:val="ListParagraph"/>
        <w:numPr>
          <w:ilvl w:val="0"/>
          <w:numId w:val="36"/>
        </w:numPr>
        <w:ind w:left="1800"/>
        <w:jc w:val="both"/>
      </w:pPr>
      <w:r>
        <w:t>service in the Administration specific to STCW-related tasks</w:t>
      </w:r>
      <w:r w:rsidR="00961AD0">
        <w:t>; or</w:t>
      </w:r>
    </w:p>
    <w:p w14:paraId="598C2536" w14:textId="77777777" w:rsidR="00961AD0" w:rsidRPr="00EA59C0" w:rsidRDefault="00961AD0" w:rsidP="00FA5328">
      <w:pPr>
        <w:pStyle w:val="ListParagraph"/>
        <w:ind w:left="1800"/>
        <w:jc w:val="both"/>
      </w:pPr>
    </w:p>
    <w:p w14:paraId="707C6035" w14:textId="77777777" w:rsidR="00961AD0" w:rsidRDefault="00422908" w:rsidP="00FA5328">
      <w:pPr>
        <w:pStyle w:val="ListParagraph"/>
        <w:numPr>
          <w:ilvl w:val="0"/>
          <w:numId w:val="36"/>
        </w:numPr>
        <w:ind w:left="1800"/>
        <w:jc w:val="both"/>
      </w:pPr>
      <w:r>
        <w:t>service as active Naval or Coast Guard Officer in the Philippines performing functions appropriate to</w:t>
      </w:r>
      <w:r w:rsidR="00FA5328">
        <w:t xml:space="preserve"> an ETO under the Guidance in Section B-IX of the STCW Code</w:t>
      </w:r>
      <w:r w:rsidR="00961AD0">
        <w:t>;</w:t>
      </w:r>
      <w:r w:rsidR="00FA5328">
        <w:t xml:space="preserve"> or</w:t>
      </w:r>
    </w:p>
    <w:p w14:paraId="6E83B80E" w14:textId="77777777" w:rsidR="00FA5328" w:rsidRDefault="00FA5328" w:rsidP="00FA5328">
      <w:pPr>
        <w:pStyle w:val="ListParagraph"/>
        <w:ind w:left="1800"/>
      </w:pPr>
    </w:p>
    <w:p w14:paraId="4E38D304" w14:textId="77777777" w:rsidR="00FA5328" w:rsidRDefault="00FA5328" w:rsidP="00FA5328">
      <w:pPr>
        <w:pStyle w:val="ListParagraph"/>
        <w:numPr>
          <w:ilvl w:val="0"/>
          <w:numId w:val="36"/>
        </w:numPr>
        <w:ind w:left="1800"/>
        <w:jc w:val="both"/>
      </w:pPr>
      <w:r>
        <w:t>actual days of service as a MARINA-Accredited Instructor or Assessor or Supervisor of an approved ETO training program; or</w:t>
      </w:r>
    </w:p>
    <w:p w14:paraId="750429E0" w14:textId="77777777" w:rsidR="00FA5328" w:rsidRDefault="00FA5328" w:rsidP="00FA5328">
      <w:pPr>
        <w:pStyle w:val="ListParagraph"/>
        <w:ind w:left="1800"/>
      </w:pPr>
    </w:p>
    <w:p w14:paraId="6455787F" w14:textId="77777777" w:rsidR="009470BD" w:rsidRDefault="00FA5328" w:rsidP="009470BD">
      <w:pPr>
        <w:pStyle w:val="ListParagraph"/>
        <w:numPr>
          <w:ilvl w:val="0"/>
          <w:numId w:val="36"/>
        </w:numPr>
        <w:ind w:left="1800"/>
        <w:jc w:val="both"/>
      </w:pPr>
      <w:r>
        <w:t xml:space="preserve">service onboard </w:t>
      </w:r>
      <w:r w:rsidRPr="00E87B1F">
        <w:t xml:space="preserve">seagoing ships </w:t>
      </w:r>
      <w:r>
        <w:t>powered by main propulsion machinery of 750kW or more,</w:t>
      </w:r>
      <w:r w:rsidRPr="00E87B1F">
        <w:t xml:space="preserve"> </w:t>
      </w:r>
      <w:r>
        <w:t>as a MARINA-Accredited Instructor or Assessor of ETO competence; or</w:t>
      </w:r>
    </w:p>
    <w:p w14:paraId="1C27C33E" w14:textId="77777777" w:rsidR="009470BD" w:rsidRDefault="009470BD" w:rsidP="009470BD">
      <w:pPr>
        <w:pStyle w:val="ListParagraph"/>
      </w:pPr>
    </w:p>
    <w:p w14:paraId="79261D1F" w14:textId="3DFC8930" w:rsidR="00EA59C0" w:rsidRPr="009470BD" w:rsidRDefault="00FA5328" w:rsidP="009470BD">
      <w:pPr>
        <w:pStyle w:val="ListParagraph"/>
        <w:numPr>
          <w:ilvl w:val="0"/>
          <w:numId w:val="36"/>
        </w:numPr>
        <w:ind w:left="1800"/>
        <w:jc w:val="both"/>
      </w:pPr>
      <w:r>
        <w:t>such other functions which require, by regulation, an equivalent level of certificate of competency, to perform the same while serving ashore;</w:t>
      </w:r>
      <w:r w:rsidR="009470BD">
        <w:t xml:space="preserve"> </w:t>
      </w:r>
      <w:r w:rsidR="004C7575" w:rsidRPr="009470BD">
        <w:rPr>
          <w:bCs/>
        </w:rPr>
        <w:t>or</w:t>
      </w:r>
    </w:p>
    <w:p w14:paraId="46382C37" w14:textId="77777777" w:rsidR="00EA59C0" w:rsidRPr="00EA59C0" w:rsidRDefault="00EA59C0" w:rsidP="00EA59C0">
      <w:pPr>
        <w:pStyle w:val="ListParagraph"/>
        <w:ind w:left="1080"/>
        <w:jc w:val="both"/>
      </w:pPr>
    </w:p>
    <w:p w14:paraId="3C2814A3" w14:textId="77777777" w:rsidR="00FC1098" w:rsidRDefault="007B2C40" w:rsidP="00FC1098">
      <w:pPr>
        <w:pStyle w:val="ListParagraph"/>
        <w:numPr>
          <w:ilvl w:val="0"/>
          <w:numId w:val="29"/>
        </w:numPr>
        <w:ind w:left="1440"/>
        <w:jc w:val="both"/>
      </w:pPr>
      <w:r>
        <w:rPr>
          <w:bCs/>
        </w:rPr>
        <w:t>successfully passing</w:t>
      </w:r>
      <w:r w:rsidR="009470BD">
        <w:rPr>
          <w:bCs/>
        </w:rPr>
        <w:t xml:space="preserve"> an approved test; </w:t>
      </w:r>
      <w:r w:rsidR="004C7575">
        <w:t>or</w:t>
      </w:r>
    </w:p>
    <w:p w14:paraId="3FFA7744" w14:textId="77777777" w:rsidR="00FC1098" w:rsidRDefault="00FC1098" w:rsidP="00FC1098">
      <w:pPr>
        <w:pStyle w:val="ListParagraph"/>
        <w:ind w:left="1440"/>
        <w:jc w:val="both"/>
      </w:pPr>
    </w:p>
    <w:p w14:paraId="7092D31F" w14:textId="77777777" w:rsidR="00FC1098" w:rsidRDefault="007B2C40" w:rsidP="00FC1098">
      <w:pPr>
        <w:pStyle w:val="ListParagraph"/>
        <w:numPr>
          <w:ilvl w:val="0"/>
          <w:numId w:val="29"/>
        </w:numPr>
        <w:ind w:left="1440"/>
        <w:jc w:val="both"/>
      </w:pPr>
      <w:r w:rsidRPr="00FC1098">
        <w:rPr>
          <w:bCs/>
        </w:rPr>
        <w:t>successfully completing</w:t>
      </w:r>
      <w:r w:rsidR="00732DA2" w:rsidRPr="00FC1098">
        <w:rPr>
          <w:bCs/>
        </w:rPr>
        <w:t xml:space="preserve"> the approved training course for </w:t>
      </w:r>
      <w:r w:rsidRPr="00FC1098">
        <w:rPr>
          <w:bCs/>
        </w:rPr>
        <w:t xml:space="preserve">revalidation of certification as </w:t>
      </w:r>
      <w:r w:rsidR="00732DA2" w:rsidRPr="00FC1098">
        <w:rPr>
          <w:bCs/>
        </w:rPr>
        <w:t>ETO</w:t>
      </w:r>
      <w:r w:rsidR="00EA59C0" w:rsidRPr="00FC1098">
        <w:rPr>
          <w:bCs/>
        </w:rPr>
        <w:t>;</w:t>
      </w:r>
      <w:r w:rsidR="009470BD" w:rsidRPr="00FC1098">
        <w:rPr>
          <w:bCs/>
        </w:rPr>
        <w:t xml:space="preserve"> </w:t>
      </w:r>
      <w:r w:rsidR="004C7575">
        <w:t>or</w:t>
      </w:r>
    </w:p>
    <w:p w14:paraId="4187EBD8" w14:textId="77777777" w:rsidR="00FC1098" w:rsidRPr="00FC1098" w:rsidRDefault="00FC1098" w:rsidP="00FC1098">
      <w:pPr>
        <w:pStyle w:val="ListParagraph"/>
        <w:rPr>
          <w:bCs/>
        </w:rPr>
      </w:pPr>
    </w:p>
    <w:p w14:paraId="00AE61F4" w14:textId="4BBA34C9" w:rsidR="00732DA2" w:rsidRPr="00FA5328" w:rsidRDefault="00EA59C0" w:rsidP="00FC1098">
      <w:pPr>
        <w:pStyle w:val="ListParagraph"/>
        <w:numPr>
          <w:ilvl w:val="0"/>
          <w:numId w:val="29"/>
        </w:numPr>
        <w:ind w:left="1440"/>
        <w:jc w:val="both"/>
      </w:pPr>
      <w:r w:rsidRPr="00FC1098">
        <w:rPr>
          <w:bCs/>
        </w:rPr>
        <w:t>successfully</w:t>
      </w:r>
      <w:r w:rsidR="00732DA2" w:rsidRPr="00FC1098">
        <w:rPr>
          <w:bCs/>
        </w:rPr>
        <w:t xml:space="preserve"> completed </w:t>
      </w:r>
      <w:r w:rsidRPr="00FC1098">
        <w:rPr>
          <w:bCs/>
        </w:rPr>
        <w:t xml:space="preserve">the </w:t>
      </w:r>
      <w:r w:rsidR="00732DA2" w:rsidRPr="00FC1098">
        <w:rPr>
          <w:bCs/>
        </w:rPr>
        <w:t>approved seagoing service on seagoing ships</w:t>
      </w:r>
      <w:r w:rsidR="00732DA2" w:rsidRPr="00BA56FA">
        <w:t xml:space="preserve"> </w:t>
      </w:r>
      <w:r w:rsidR="00732DA2">
        <w:t>powered by main propulsion machinery of 750kW or more,</w:t>
      </w:r>
      <w:r w:rsidR="00732DA2" w:rsidRPr="00FC1098">
        <w:rPr>
          <w:bCs/>
        </w:rPr>
        <w:t xml:space="preserve"> performing functions appropriate to the certificate held, for a period of not less than three (3) months in a supernumerary capacity, or in a lower officer rank than that for which the certificate held is valid immediately prior taking up the rank for which it is valid.</w:t>
      </w:r>
    </w:p>
    <w:p w14:paraId="3CF080AB" w14:textId="77777777" w:rsidR="00FA5328" w:rsidRPr="00EA59C0" w:rsidRDefault="00FA5328" w:rsidP="00FA5328">
      <w:pPr>
        <w:pStyle w:val="ListParagraph"/>
        <w:ind w:left="1080"/>
        <w:jc w:val="both"/>
      </w:pPr>
    </w:p>
    <w:p w14:paraId="7184EE58" w14:textId="4CCD110C" w:rsidR="00814016" w:rsidRDefault="004B11CA" w:rsidP="004B11CA">
      <w:pPr>
        <w:ind w:left="360"/>
        <w:jc w:val="both"/>
      </w:pPr>
      <w:r>
        <w:t xml:space="preserve">.2 </w:t>
      </w:r>
      <w:r w:rsidR="00814016">
        <w:t>The holder of the COC to be revalidated shall be required to complete an approved Updating Training, as may be necessary, and as required under Regulation I/11, paragraphs 4 and 5 of the STCW Convention,</w:t>
      </w:r>
      <w:r w:rsidR="006367B7">
        <w:t xml:space="preserve"> 1978,</w:t>
      </w:r>
      <w:r w:rsidR="00814016">
        <w:t xml:space="preserve"> as amended.</w:t>
      </w:r>
    </w:p>
    <w:p w14:paraId="13B8A38D" w14:textId="77777777" w:rsidR="00814016" w:rsidRDefault="00814016" w:rsidP="00814016">
      <w:pPr>
        <w:pStyle w:val="ListParagraph"/>
        <w:jc w:val="both"/>
      </w:pPr>
    </w:p>
    <w:p w14:paraId="2D671C2F" w14:textId="512D1C98" w:rsidR="00732DA2" w:rsidRDefault="004B11CA" w:rsidP="004B11CA">
      <w:pPr>
        <w:ind w:left="360"/>
        <w:jc w:val="both"/>
      </w:pPr>
      <w:r>
        <w:t xml:space="preserve">.3 </w:t>
      </w:r>
      <w:r w:rsidR="00814016">
        <w:t>The candidate for revalidation shall be required to m</w:t>
      </w:r>
      <w:r w:rsidR="00814016" w:rsidRPr="00E87B1F">
        <w:t xml:space="preserve">eet the standards of medical fitness prescribed by Regulation I/9 </w:t>
      </w:r>
      <w:r w:rsidR="00814016">
        <w:t xml:space="preserve">of the STCW Convention, 1978, as amended, </w:t>
      </w:r>
      <w:r w:rsidR="00814016" w:rsidRPr="00E87B1F">
        <w:t xml:space="preserve">by presenting a valid medical certificate </w:t>
      </w:r>
      <w:r w:rsidR="00814016" w:rsidRPr="00F47666">
        <w:t>in PEME standard format</w:t>
      </w:r>
      <w:r w:rsidR="00814016">
        <w:t>,</w:t>
      </w:r>
      <w:r w:rsidR="00814016" w:rsidRPr="00F47666">
        <w:t xml:space="preserve"> from a DOH-Accredited Medical Facility for Overseas Workers and Seafarers</w:t>
      </w:r>
      <w:r w:rsidR="00803599">
        <w:t>.</w:t>
      </w:r>
    </w:p>
    <w:p w14:paraId="67B1073F" w14:textId="77777777" w:rsidR="00803599" w:rsidRDefault="00803599" w:rsidP="00803599">
      <w:pPr>
        <w:pStyle w:val="ListParagraph"/>
      </w:pPr>
    </w:p>
    <w:p w14:paraId="0D6FE35E" w14:textId="08B5AB40" w:rsidR="00803599" w:rsidRPr="00FA5328" w:rsidRDefault="004B11CA" w:rsidP="004B11CA">
      <w:pPr>
        <w:ind w:left="360"/>
        <w:jc w:val="both"/>
      </w:pPr>
      <w:r>
        <w:lastRenderedPageBreak/>
        <w:t xml:space="preserve">.5 </w:t>
      </w:r>
      <w:bookmarkStart w:id="1" w:name="_GoBack"/>
      <w:bookmarkEnd w:id="1"/>
      <w:r w:rsidR="00803599">
        <w:t>A corresponding Certificate of Endorsement (COE) attesting to the issuance of the duly revalidated COC and related Certificates shall be issued upon full compliance with all the requirements for revalidation as provided above.</w:t>
      </w:r>
    </w:p>
    <w:p w14:paraId="18723AB5" w14:textId="77777777" w:rsidR="00FA5328" w:rsidRDefault="00FA5328" w:rsidP="00732DA2">
      <w:pPr>
        <w:pStyle w:val="BodyText"/>
        <w:spacing w:before="54"/>
        <w:ind w:left="0"/>
        <w:rPr>
          <w:bCs/>
        </w:rPr>
      </w:pPr>
    </w:p>
    <w:p w14:paraId="7142F603" w14:textId="77777777" w:rsidR="00732DA2" w:rsidRPr="001A3AD9" w:rsidRDefault="00732DA2" w:rsidP="00732DA2">
      <w:pPr>
        <w:pStyle w:val="BodyText"/>
        <w:spacing w:before="54"/>
        <w:ind w:left="0"/>
        <w:rPr>
          <w:bCs/>
        </w:rPr>
      </w:pPr>
    </w:p>
    <w:p w14:paraId="30E4BD23" w14:textId="77777777" w:rsidR="00732DA2" w:rsidRPr="00CC506A" w:rsidRDefault="00732DA2" w:rsidP="00CC506A">
      <w:pPr>
        <w:jc w:val="both"/>
      </w:pPr>
    </w:p>
    <w:p w14:paraId="5238BEDB" w14:textId="77777777" w:rsidR="00732DA2" w:rsidRDefault="00732DA2" w:rsidP="006367B7">
      <w:pPr>
        <w:pStyle w:val="ListParagraph"/>
        <w:numPr>
          <w:ilvl w:val="0"/>
          <w:numId w:val="5"/>
        </w:numPr>
        <w:ind w:left="540" w:hanging="540"/>
        <w:jc w:val="both"/>
        <w:rPr>
          <w:b/>
        </w:rPr>
      </w:pPr>
      <w:r>
        <w:rPr>
          <w:b/>
        </w:rPr>
        <w:t>REPLACEMENT OF DOCUMENTS ISSUED BY MARINA</w:t>
      </w:r>
    </w:p>
    <w:p w14:paraId="65FEBAE9" w14:textId="77777777" w:rsidR="00732DA2" w:rsidRDefault="00732DA2" w:rsidP="00D4350C">
      <w:pPr>
        <w:pStyle w:val="ListParagraph"/>
        <w:ind w:left="540"/>
        <w:jc w:val="both"/>
      </w:pPr>
    </w:p>
    <w:p w14:paraId="7855774D" w14:textId="77777777" w:rsidR="00732DA2" w:rsidRDefault="00732DA2" w:rsidP="00CC506A">
      <w:pPr>
        <w:pStyle w:val="ListParagraph"/>
        <w:numPr>
          <w:ilvl w:val="0"/>
          <w:numId w:val="43"/>
        </w:numPr>
        <w:ind w:left="900"/>
        <w:jc w:val="both"/>
      </w:pPr>
      <w:r w:rsidRPr="00FD6C35">
        <w:t>T</w:t>
      </w:r>
      <w:r w:rsidR="00527EB7">
        <w:t xml:space="preserve">he </w:t>
      </w:r>
      <w:r w:rsidR="00124259">
        <w:t>COC,</w:t>
      </w:r>
      <w:r>
        <w:t xml:space="preserve"> COE </w:t>
      </w:r>
      <w:r w:rsidR="00124259">
        <w:t xml:space="preserve">or COP, </w:t>
      </w:r>
      <w:r>
        <w:t>as applicable, and MARINA ID shall be al</w:t>
      </w:r>
      <w:r w:rsidR="00124259">
        <w:t>lowed to be reprinted</w:t>
      </w:r>
      <w:r>
        <w:t>:</w:t>
      </w:r>
    </w:p>
    <w:p w14:paraId="01CEAC14" w14:textId="77777777" w:rsidR="00732DA2" w:rsidRDefault="00732DA2" w:rsidP="00D4350C">
      <w:pPr>
        <w:pStyle w:val="ListParagraph"/>
        <w:ind w:left="540"/>
        <w:jc w:val="both"/>
      </w:pPr>
    </w:p>
    <w:p w14:paraId="70AC2C57" w14:textId="77777777" w:rsidR="00660000" w:rsidRDefault="00FF33BE" w:rsidP="00CC506A">
      <w:pPr>
        <w:pStyle w:val="ListParagraph"/>
        <w:numPr>
          <w:ilvl w:val="0"/>
          <w:numId w:val="42"/>
        </w:numPr>
        <w:ind w:left="1260"/>
        <w:jc w:val="both"/>
      </w:pPr>
      <w:r>
        <w:t xml:space="preserve">in case of </w:t>
      </w:r>
      <w:r w:rsidR="007A5816">
        <w:t>damage (dilapidated</w:t>
      </w:r>
      <w:r w:rsidR="00124259">
        <w:t xml:space="preserve">, torn, </w:t>
      </w:r>
      <w:r w:rsidR="00660000">
        <w:t xml:space="preserve">soaked in water, or such that the security features have been impaired), upon presenting the </w:t>
      </w:r>
      <w:r w:rsidR="00732DA2">
        <w:t xml:space="preserve">original </w:t>
      </w:r>
      <w:r w:rsidR="00660000">
        <w:t>damaged COC, COE, COP</w:t>
      </w:r>
      <w:r w:rsidR="00732DA2">
        <w:t xml:space="preserve"> or MARINA ID</w:t>
      </w:r>
      <w:r w:rsidR="00660000">
        <w:t>,</w:t>
      </w:r>
      <w:r w:rsidR="00660000" w:rsidRPr="00660000">
        <w:t xml:space="preserve"> </w:t>
      </w:r>
      <w:r w:rsidR="00660000">
        <w:t>as applicable;</w:t>
      </w:r>
      <w:r w:rsidR="00C03785">
        <w:t xml:space="preserve"> or</w:t>
      </w:r>
    </w:p>
    <w:p w14:paraId="182E04D7" w14:textId="77777777" w:rsidR="00660000" w:rsidRDefault="00660000" w:rsidP="00CC506A">
      <w:pPr>
        <w:pStyle w:val="ListParagraph"/>
        <w:ind w:left="1260"/>
        <w:jc w:val="both"/>
      </w:pPr>
    </w:p>
    <w:p w14:paraId="387C60A2" w14:textId="77777777" w:rsidR="00732DA2" w:rsidRDefault="00732DA2" w:rsidP="00CC506A">
      <w:pPr>
        <w:pStyle w:val="ListParagraph"/>
        <w:numPr>
          <w:ilvl w:val="0"/>
          <w:numId w:val="42"/>
        </w:numPr>
        <w:ind w:left="1260"/>
        <w:jc w:val="both"/>
      </w:pPr>
      <w:r>
        <w:t xml:space="preserve">in case of loss, </w:t>
      </w:r>
      <w:r w:rsidR="00660000">
        <w:t>upon presenting a duly n</w:t>
      </w:r>
      <w:r>
        <w:t>otarized Affidavit of Loss</w:t>
      </w:r>
      <w:r w:rsidR="00C03785">
        <w:t>;</w:t>
      </w:r>
    </w:p>
    <w:p w14:paraId="1693E6FE" w14:textId="77777777" w:rsidR="00C03785" w:rsidRDefault="00C03785" w:rsidP="00D4350C">
      <w:pPr>
        <w:pStyle w:val="ListParagraph"/>
        <w:ind w:left="540"/>
        <w:jc w:val="both"/>
      </w:pPr>
    </w:p>
    <w:p w14:paraId="43116455" w14:textId="77777777" w:rsidR="00660000" w:rsidRDefault="00660000" w:rsidP="00CC506A">
      <w:pPr>
        <w:pStyle w:val="ListParagraph"/>
        <w:numPr>
          <w:ilvl w:val="0"/>
          <w:numId w:val="43"/>
        </w:numPr>
        <w:ind w:left="900"/>
        <w:jc w:val="both"/>
      </w:pPr>
      <w:r>
        <w:t xml:space="preserve">upon payment of </w:t>
      </w:r>
      <w:r w:rsidR="00C03785">
        <w:t>the corresponding fee.</w:t>
      </w:r>
    </w:p>
    <w:p w14:paraId="0D42E45A" w14:textId="77777777" w:rsidR="00660000" w:rsidRDefault="00660000" w:rsidP="00FF33BE">
      <w:pPr>
        <w:jc w:val="both"/>
      </w:pPr>
    </w:p>
    <w:p w14:paraId="5A3F1182" w14:textId="77777777" w:rsidR="00732DA2" w:rsidRDefault="00732DA2" w:rsidP="00FF33BE">
      <w:pPr>
        <w:jc w:val="both"/>
      </w:pPr>
    </w:p>
    <w:p w14:paraId="408F86A3" w14:textId="77777777" w:rsidR="006904DF" w:rsidRDefault="006904DF" w:rsidP="00FF33BE">
      <w:pPr>
        <w:jc w:val="both"/>
      </w:pPr>
    </w:p>
    <w:p w14:paraId="5D2CEFF5" w14:textId="77777777" w:rsidR="00732DA2" w:rsidRPr="00D4350C" w:rsidRDefault="00732DA2" w:rsidP="006367B7">
      <w:pPr>
        <w:pStyle w:val="ListParagraph"/>
        <w:numPr>
          <w:ilvl w:val="0"/>
          <w:numId w:val="5"/>
        </w:numPr>
        <w:ind w:left="540" w:hanging="540"/>
        <w:jc w:val="both"/>
        <w:rPr>
          <w:b/>
        </w:rPr>
      </w:pPr>
      <w:r w:rsidRPr="00D4350C">
        <w:rPr>
          <w:b/>
        </w:rPr>
        <w:t>PENALTY CLAUSE</w:t>
      </w:r>
    </w:p>
    <w:p w14:paraId="1FFE748E" w14:textId="77777777" w:rsidR="00732DA2" w:rsidRDefault="00732DA2" w:rsidP="00D4350C">
      <w:pPr>
        <w:pStyle w:val="ListParagraph"/>
        <w:ind w:left="540"/>
        <w:jc w:val="both"/>
      </w:pPr>
    </w:p>
    <w:p w14:paraId="7FCA2A4C" w14:textId="77777777" w:rsidR="00732DA2" w:rsidRDefault="00732DA2" w:rsidP="00D4350C">
      <w:pPr>
        <w:pStyle w:val="ListParagraph"/>
        <w:ind w:left="540"/>
        <w:jc w:val="both"/>
      </w:pPr>
      <w:r>
        <w:t>Any viola</w:t>
      </w:r>
      <w:r w:rsidR="009A7D27">
        <w:t>tion of the provisions of this C</w:t>
      </w:r>
      <w:r>
        <w:t>ircular and other related MARINA issuances shall be governed and sanctioned by the provisions of the I</w:t>
      </w:r>
      <w:r w:rsidR="009A7D27">
        <w:t xml:space="preserve">mplementing </w:t>
      </w:r>
      <w:r>
        <w:t>R</w:t>
      </w:r>
      <w:r w:rsidR="009A7D27">
        <w:t xml:space="preserve">ules and </w:t>
      </w:r>
      <w:r>
        <w:t>R</w:t>
      </w:r>
      <w:r w:rsidR="009A7D27">
        <w:t>egulations</w:t>
      </w:r>
      <w:r>
        <w:t xml:space="preserve"> of RA 10635, including relevant circulars </w:t>
      </w:r>
      <w:r w:rsidR="009A7D27">
        <w:t xml:space="preserve">as may be </w:t>
      </w:r>
      <w:r>
        <w:t>promulgated</w:t>
      </w:r>
      <w:r w:rsidR="009A7D27">
        <w:t xml:space="preserve"> thereof by the administration.</w:t>
      </w:r>
    </w:p>
    <w:p w14:paraId="09C5A717" w14:textId="77777777" w:rsidR="00732DA2" w:rsidRDefault="00732DA2" w:rsidP="00C355CD">
      <w:pPr>
        <w:jc w:val="both"/>
      </w:pPr>
    </w:p>
    <w:p w14:paraId="7EA7CC08" w14:textId="77777777" w:rsidR="00C355CD" w:rsidRDefault="00C355CD" w:rsidP="00C355CD">
      <w:pPr>
        <w:jc w:val="both"/>
      </w:pPr>
    </w:p>
    <w:p w14:paraId="064B5555" w14:textId="77777777" w:rsidR="00732DA2" w:rsidRPr="00D4350C" w:rsidRDefault="00732DA2" w:rsidP="006367B7">
      <w:pPr>
        <w:pStyle w:val="ListParagraph"/>
        <w:numPr>
          <w:ilvl w:val="0"/>
          <w:numId w:val="5"/>
        </w:numPr>
        <w:ind w:left="540" w:hanging="540"/>
        <w:jc w:val="both"/>
        <w:rPr>
          <w:b/>
        </w:rPr>
      </w:pPr>
      <w:r w:rsidRPr="00D4350C">
        <w:rPr>
          <w:b/>
        </w:rPr>
        <w:t>REPEALING CLAUSE</w:t>
      </w:r>
    </w:p>
    <w:p w14:paraId="13154C43" w14:textId="77777777" w:rsidR="00732DA2" w:rsidRDefault="00732DA2" w:rsidP="00D4350C">
      <w:pPr>
        <w:pStyle w:val="ListParagraph"/>
        <w:ind w:left="540"/>
        <w:jc w:val="both"/>
      </w:pPr>
    </w:p>
    <w:p w14:paraId="331B6A87" w14:textId="77777777" w:rsidR="00732DA2" w:rsidRDefault="00732DA2" w:rsidP="00D4350C">
      <w:pPr>
        <w:pStyle w:val="ListParagraph"/>
        <w:ind w:left="540"/>
        <w:jc w:val="both"/>
      </w:pPr>
      <w:r>
        <w:t>Any provision of other existing MARINA and STCW Circulars, rules and regulations, or of any other Philippine government agency related to education, tra</w:t>
      </w:r>
      <w:r w:rsidR="006C75C7">
        <w:t xml:space="preserve">ining, examination, assessment </w:t>
      </w:r>
      <w:r>
        <w:t>and certification of Electro-Technical Officer, which are contrary or inconsistent with this Circular are hereby superseded, r</w:t>
      </w:r>
      <w:r w:rsidR="006C75C7">
        <w:t>epealed or amended accordingly.</w:t>
      </w:r>
    </w:p>
    <w:p w14:paraId="3DD27BC2" w14:textId="77777777" w:rsidR="00732DA2" w:rsidRPr="00920BF7" w:rsidRDefault="00732DA2" w:rsidP="00D4350C">
      <w:pPr>
        <w:pStyle w:val="ListParagraph"/>
        <w:ind w:left="540"/>
        <w:jc w:val="both"/>
      </w:pPr>
    </w:p>
    <w:p w14:paraId="4EE29C97" w14:textId="77777777" w:rsidR="00732DA2" w:rsidRDefault="00732DA2" w:rsidP="00D4350C">
      <w:pPr>
        <w:pStyle w:val="ListParagraph"/>
        <w:ind w:left="540"/>
        <w:jc w:val="both"/>
      </w:pPr>
    </w:p>
    <w:p w14:paraId="669E21E6" w14:textId="77777777" w:rsidR="00732DA2" w:rsidRPr="00920BF7" w:rsidRDefault="00732DA2" w:rsidP="006367B7">
      <w:pPr>
        <w:pStyle w:val="ListParagraph"/>
        <w:numPr>
          <w:ilvl w:val="0"/>
          <w:numId w:val="5"/>
        </w:numPr>
        <w:ind w:left="540" w:hanging="540"/>
        <w:jc w:val="both"/>
        <w:rPr>
          <w:b/>
        </w:rPr>
      </w:pPr>
      <w:r w:rsidRPr="00920BF7">
        <w:rPr>
          <w:b/>
        </w:rPr>
        <w:t>SEPARABILITY CLAUSE</w:t>
      </w:r>
    </w:p>
    <w:p w14:paraId="5B87549D" w14:textId="77777777" w:rsidR="00732DA2" w:rsidRDefault="00732DA2" w:rsidP="0057283E">
      <w:pPr>
        <w:pStyle w:val="ListParagraph"/>
        <w:ind w:left="540"/>
        <w:jc w:val="both"/>
      </w:pPr>
    </w:p>
    <w:p w14:paraId="71C5DFA0" w14:textId="77777777" w:rsidR="00732DA2" w:rsidRDefault="00732DA2" w:rsidP="0057283E">
      <w:pPr>
        <w:pStyle w:val="ListParagraph"/>
        <w:ind w:left="540"/>
        <w:jc w:val="both"/>
      </w:pPr>
      <w:r>
        <w:t>If any provision or part of this Circular is declared by any competent authority to be invalid or unconstitutional, the remaining provisions or parts hereof shall remain in full force and effect and shall continue to be valid and effective.</w:t>
      </w:r>
    </w:p>
    <w:p w14:paraId="4F210019" w14:textId="77777777" w:rsidR="00732DA2" w:rsidRPr="0057283E" w:rsidRDefault="00732DA2" w:rsidP="0057283E">
      <w:pPr>
        <w:pStyle w:val="ListParagraph"/>
        <w:ind w:left="540"/>
        <w:jc w:val="both"/>
      </w:pPr>
    </w:p>
    <w:p w14:paraId="400DAC67" w14:textId="77777777" w:rsidR="00732DA2" w:rsidRPr="0057283E" w:rsidRDefault="00732DA2" w:rsidP="0057283E">
      <w:pPr>
        <w:pStyle w:val="ListParagraph"/>
        <w:ind w:left="540"/>
        <w:jc w:val="both"/>
      </w:pPr>
    </w:p>
    <w:p w14:paraId="679BC5C8" w14:textId="77777777" w:rsidR="00732DA2" w:rsidRPr="0057283E" w:rsidRDefault="00732DA2" w:rsidP="006367B7">
      <w:pPr>
        <w:pStyle w:val="ListParagraph"/>
        <w:numPr>
          <w:ilvl w:val="0"/>
          <w:numId w:val="5"/>
        </w:numPr>
        <w:ind w:left="540" w:hanging="540"/>
        <w:jc w:val="both"/>
        <w:rPr>
          <w:b/>
        </w:rPr>
      </w:pPr>
      <w:r w:rsidRPr="0057283E">
        <w:rPr>
          <w:b/>
        </w:rPr>
        <w:t>EFFECTIVITY</w:t>
      </w:r>
    </w:p>
    <w:p w14:paraId="5DFF65BE" w14:textId="77777777" w:rsidR="00732DA2" w:rsidRDefault="00732DA2" w:rsidP="0057283E">
      <w:pPr>
        <w:pStyle w:val="ListParagraph"/>
        <w:ind w:left="540"/>
        <w:jc w:val="both"/>
      </w:pPr>
    </w:p>
    <w:p w14:paraId="29EF0CEE" w14:textId="77777777" w:rsidR="00732DA2" w:rsidRDefault="00732DA2" w:rsidP="0057283E">
      <w:pPr>
        <w:pStyle w:val="ListParagraph"/>
        <w:ind w:left="540"/>
        <w:jc w:val="both"/>
      </w:pPr>
      <w:r>
        <w:t>This STCW Circular shall take effect immediately on the day of its publication.</w:t>
      </w:r>
    </w:p>
    <w:p w14:paraId="52CFD74F" w14:textId="77777777" w:rsidR="00732DA2" w:rsidRDefault="00732DA2" w:rsidP="0057283E">
      <w:pPr>
        <w:pStyle w:val="ListParagraph"/>
        <w:ind w:left="540"/>
        <w:jc w:val="both"/>
      </w:pPr>
    </w:p>
    <w:p w14:paraId="0A83CB2B" w14:textId="77777777" w:rsidR="00732DA2" w:rsidRDefault="00732DA2" w:rsidP="0057283E">
      <w:pPr>
        <w:pStyle w:val="ListParagraph"/>
        <w:ind w:left="540"/>
        <w:jc w:val="both"/>
      </w:pPr>
      <w:r>
        <w:t>Manila, Philippines</w:t>
      </w:r>
      <w:r w:rsidRPr="00855D42">
        <w:t xml:space="preserve">, </w:t>
      </w:r>
      <w:r>
        <w:t>_____________</w:t>
      </w:r>
    </w:p>
    <w:p w14:paraId="7D15DF73" w14:textId="77777777" w:rsidR="00732DA2" w:rsidRDefault="00732DA2" w:rsidP="0057283E">
      <w:pPr>
        <w:pStyle w:val="ListParagraph"/>
        <w:ind w:left="0"/>
        <w:jc w:val="both"/>
      </w:pPr>
    </w:p>
    <w:p w14:paraId="4B2A2CC6" w14:textId="77777777" w:rsidR="009058A1" w:rsidRDefault="009058A1" w:rsidP="0057283E">
      <w:pPr>
        <w:pStyle w:val="ListParagraph"/>
        <w:ind w:left="0"/>
        <w:jc w:val="both"/>
      </w:pPr>
    </w:p>
    <w:p w14:paraId="2C047448" w14:textId="77777777" w:rsidR="00732DA2" w:rsidRPr="0057283E" w:rsidRDefault="00732DA2" w:rsidP="0057283E">
      <w:pPr>
        <w:pStyle w:val="ListParagraph"/>
        <w:ind w:left="0"/>
        <w:jc w:val="both"/>
      </w:pPr>
      <w:r>
        <w:t>Submitted:</w:t>
      </w:r>
    </w:p>
    <w:p w14:paraId="41EDCB84" w14:textId="77777777" w:rsidR="00732DA2" w:rsidRDefault="00732DA2" w:rsidP="0057283E">
      <w:pPr>
        <w:pStyle w:val="ListParagraph"/>
        <w:ind w:left="0"/>
        <w:jc w:val="both"/>
      </w:pPr>
    </w:p>
    <w:p w14:paraId="5AA56D3B" w14:textId="77777777" w:rsidR="006C75C7" w:rsidRPr="0057283E" w:rsidRDefault="006C75C7" w:rsidP="0057283E">
      <w:pPr>
        <w:pStyle w:val="ListParagraph"/>
        <w:ind w:left="0"/>
        <w:jc w:val="both"/>
      </w:pPr>
    </w:p>
    <w:p w14:paraId="175C47F4" w14:textId="77777777" w:rsidR="00C355CD" w:rsidRPr="0057283E" w:rsidRDefault="00C355CD" w:rsidP="0057283E">
      <w:pPr>
        <w:pStyle w:val="ListParagraph"/>
        <w:ind w:left="0"/>
        <w:jc w:val="both"/>
      </w:pPr>
    </w:p>
    <w:p w14:paraId="4A41151C" w14:textId="77777777" w:rsidR="00732DA2" w:rsidRPr="0057283E" w:rsidRDefault="00732DA2" w:rsidP="0057283E">
      <w:pPr>
        <w:pStyle w:val="ListParagraph"/>
        <w:ind w:left="0"/>
        <w:jc w:val="both"/>
        <w:rPr>
          <w:b/>
        </w:rPr>
      </w:pPr>
      <w:r w:rsidRPr="0057283E">
        <w:rPr>
          <w:b/>
        </w:rPr>
        <w:t xml:space="preserve">ATTY. </w:t>
      </w:r>
      <w:r w:rsidR="0057283E">
        <w:rPr>
          <w:b/>
        </w:rPr>
        <w:t xml:space="preserve"> </w:t>
      </w:r>
      <w:r w:rsidRPr="0057283E">
        <w:rPr>
          <w:b/>
        </w:rPr>
        <w:t xml:space="preserve">VERA </w:t>
      </w:r>
      <w:proofErr w:type="gramStart"/>
      <w:r w:rsidRPr="0057283E">
        <w:rPr>
          <w:b/>
        </w:rPr>
        <w:t>JOY</w:t>
      </w:r>
      <w:r w:rsidR="0057283E">
        <w:rPr>
          <w:b/>
        </w:rPr>
        <w:t xml:space="preserve"> </w:t>
      </w:r>
      <w:r w:rsidRPr="0057283E">
        <w:rPr>
          <w:b/>
        </w:rPr>
        <w:t xml:space="preserve"> S</w:t>
      </w:r>
      <w:proofErr w:type="gramEnd"/>
      <w:r w:rsidRPr="0057283E">
        <w:rPr>
          <w:b/>
        </w:rPr>
        <w:t>.</w:t>
      </w:r>
      <w:r w:rsidR="0057283E">
        <w:rPr>
          <w:b/>
        </w:rPr>
        <w:t xml:space="preserve">  BAN-EG</w:t>
      </w:r>
    </w:p>
    <w:p w14:paraId="3DD3B93A" w14:textId="77777777" w:rsidR="00732DA2" w:rsidRPr="0070393B" w:rsidRDefault="00732DA2" w:rsidP="0057283E">
      <w:pPr>
        <w:pStyle w:val="ListParagraph"/>
        <w:ind w:left="0"/>
        <w:jc w:val="both"/>
      </w:pPr>
      <w:r w:rsidRPr="0070393B">
        <w:t>O</w:t>
      </w:r>
      <w:r w:rsidR="005A7EB9">
        <w:t>IC –</w:t>
      </w:r>
      <w:r>
        <w:t xml:space="preserve"> </w:t>
      </w:r>
      <w:r w:rsidRPr="0070393B">
        <w:t>Executive Director</w:t>
      </w:r>
    </w:p>
    <w:p w14:paraId="7E75A8AE" w14:textId="77777777" w:rsidR="00732DA2" w:rsidRPr="0057283E" w:rsidRDefault="00732DA2" w:rsidP="0057283E">
      <w:pPr>
        <w:pStyle w:val="ListParagraph"/>
        <w:ind w:left="0"/>
        <w:jc w:val="both"/>
      </w:pPr>
      <w:r>
        <w:t>(</w:t>
      </w:r>
      <w:r w:rsidRPr="0070393B">
        <w:t>Deputy Executive Director</w:t>
      </w:r>
      <w:r>
        <w:t>)</w:t>
      </w:r>
    </w:p>
    <w:p w14:paraId="02D50769" w14:textId="77777777" w:rsidR="00732DA2" w:rsidRDefault="005A7EB9" w:rsidP="0057283E">
      <w:pPr>
        <w:pStyle w:val="ListParagraph"/>
        <w:ind w:left="0"/>
        <w:jc w:val="both"/>
      </w:pPr>
      <w:r>
        <w:t>STCW Office, MARINA</w:t>
      </w:r>
    </w:p>
    <w:p w14:paraId="418A05B6" w14:textId="77777777" w:rsidR="00732DA2" w:rsidRDefault="00732DA2" w:rsidP="0057283E">
      <w:pPr>
        <w:pStyle w:val="ListParagraph"/>
        <w:ind w:left="0"/>
        <w:jc w:val="both"/>
      </w:pPr>
    </w:p>
    <w:p w14:paraId="6709E44B" w14:textId="77777777" w:rsidR="006C75C7" w:rsidRDefault="006C75C7" w:rsidP="0057283E">
      <w:pPr>
        <w:pStyle w:val="ListParagraph"/>
        <w:ind w:left="0"/>
        <w:jc w:val="both"/>
      </w:pPr>
    </w:p>
    <w:p w14:paraId="0188058A" w14:textId="77777777" w:rsidR="009058A1" w:rsidRDefault="009058A1" w:rsidP="0057283E">
      <w:pPr>
        <w:pStyle w:val="ListParagraph"/>
        <w:ind w:left="0"/>
        <w:jc w:val="both"/>
      </w:pPr>
    </w:p>
    <w:p w14:paraId="5A492F03" w14:textId="77777777" w:rsidR="00732DA2" w:rsidRPr="0057283E" w:rsidRDefault="00732DA2" w:rsidP="0057283E">
      <w:pPr>
        <w:pStyle w:val="ListParagraph"/>
        <w:ind w:left="0"/>
        <w:jc w:val="both"/>
      </w:pPr>
      <w:r>
        <w:t>Approved:</w:t>
      </w:r>
    </w:p>
    <w:p w14:paraId="449D628D" w14:textId="77777777" w:rsidR="00732DA2" w:rsidRDefault="00732DA2" w:rsidP="0057283E">
      <w:pPr>
        <w:pStyle w:val="ListParagraph"/>
        <w:ind w:left="0"/>
        <w:jc w:val="both"/>
      </w:pPr>
    </w:p>
    <w:p w14:paraId="64DAA612" w14:textId="77777777" w:rsidR="006C75C7" w:rsidRPr="0057283E" w:rsidRDefault="006C75C7" w:rsidP="0057283E">
      <w:pPr>
        <w:pStyle w:val="ListParagraph"/>
        <w:ind w:left="0"/>
        <w:jc w:val="both"/>
      </w:pPr>
    </w:p>
    <w:p w14:paraId="3321DB21" w14:textId="77777777" w:rsidR="00C355CD" w:rsidRPr="0057283E" w:rsidRDefault="00C355CD" w:rsidP="0057283E">
      <w:pPr>
        <w:pStyle w:val="ListParagraph"/>
        <w:ind w:left="0"/>
        <w:jc w:val="both"/>
      </w:pPr>
    </w:p>
    <w:p w14:paraId="34E04B9E" w14:textId="77777777" w:rsidR="00732DA2" w:rsidRPr="00DF5734" w:rsidRDefault="0057283E" w:rsidP="0057283E">
      <w:pPr>
        <w:pStyle w:val="ListParagraph"/>
        <w:ind w:left="0"/>
        <w:jc w:val="both"/>
        <w:rPr>
          <w:b/>
        </w:rPr>
      </w:pPr>
      <w:proofErr w:type="gramStart"/>
      <w:r w:rsidRPr="00DF5734">
        <w:rPr>
          <w:b/>
        </w:rPr>
        <w:t>FELIPE  A</w:t>
      </w:r>
      <w:proofErr w:type="gramEnd"/>
      <w:r w:rsidRPr="00DF5734">
        <w:rPr>
          <w:b/>
        </w:rPr>
        <w:t>.  JUDAN</w:t>
      </w:r>
    </w:p>
    <w:p w14:paraId="1BC1C2F1" w14:textId="77777777" w:rsidR="00732DA2" w:rsidRDefault="0057283E" w:rsidP="0057283E">
      <w:pPr>
        <w:pStyle w:val="ListParagraph"/>
        <w:ind w:left="0"/>
        <w:jc w:val="both"/>
      </w:pPr>
      <w:r>
        <w:t>Undersecretary for Maritime</w:t>
      </w:r>
    </w:p>
    <w:p w14:paraId="73606985" w14:textId="77777777" w:rsidR="0057283E" w:rsidRPr="0057283E" w:rsidRDefault="0057283E" w:rsidP="0057283E">
      <w:pPr>
        <w:pStyle w:val="ListParagraph"/>
        <w:ind w:left="0"/>
        <w:jc w:val="both"/>
      </w:pPr>
      <w:r>
        <w:t>Department of Transportation</w:t>
      </w:r>
    </w:p>
    <w:p w14:paraId="54BD0894" w14:textId="77777777" w:rsidR="00732DA2" w:rsidRPr="0057283E" w:rsidRDefault="00732DA2" w:rsidP="0057283E">
      <w:pPr>
        <w:pStyle w:val="ListParagraph"/>
        <w:ind w:left="0"/>
        <w:jc w:val="both"/>
      </w:pPr>
    </w:p>
    <w:p w14:paraId="72FEF9F1" w14:textId="77777777" w:rsidR="00732DA2" w:rsidRDefault="00732DA2" w:rsidP="0057283E">
      <w:pPr>
        <w:pStyle w:val="ListParagraph"/>
        <w:ind w:left="0"/>
        <w:jc w:val="both"/>
      </w:pPr>
    </w:p>
    <w:p w14:paraId="3AC78D22" w14:textId="77777777" w:rsidR="009058A1" w:rsidRPr="0057283E" w:rsidRDefault="009058A1" w:rsidP="0057283E">
      <w:pPr>
        <w:pStyle w:val="ListParagraph"/>
        <w:ind w:left="0"/>
        <w:jc w:val="both"/>
      </w:pPr>
    </w:p>
    <w:p w14:paraId="147E317D" w14:textId="77777777" w:rsidR="00732DA2" w:rsidRPr="0057283E" w:rsidRDefault="00732DA2" w:rsidP="0057283E">
      <w:pPr>
        <w:pStyle w:val="ListParagraph"/>
        <w:ind w:left="0"/>
        <w:jc w:val="center"/>
        <w:rPr>
          <w:b/>
        </w:rPr>
      </w:pPr>
      <w:r w:rsidRPr="0057283E">
        <w:rPr>
          <w:b/>
        </w:rPr>
        <w:t>CERTIFICATION</w:t>
      </w:r>
    </w:p>
    <w:p w14:paraId="483D3D9C" w14:textId="77777777" w:rsidR="00732DA2" w:rsidRDefault="00732DA2" w:rsidP="0057283E">
      <w:pPr>
        <w:pStyle w:val="ListParagraph"/>
        <w:ind w:left="0"/>
        <w:jc w:val="both"/>
      </w:pPr>
    </w:p>
    <w:p w14:paraId="70716229" w14:textId="77777777" w:rsidR="009058A1" w:rsidRPr="0057283E" w:rsidRDefault="009058A1" w:rsidP="0057283E">
      <w:pPr>
        <w:pStyle w:val="ListParagraph"/>
        <w:ind w:left="0"/>
        <w:jc w:val="both"/>
      </w:pPr>
    </w:p>
    <w:p w14:paraId="48CFAC97" w14:textId="77777777" w:rsidR="00732DA2" w:rsidRPr="0057283E" w:rsidRDefault="00732DA2" w:rsidP="0057283E">
      <w:pPr>
        <w:pStyle w:val="ListParagraph"/>
        <w:ind w:left="0"/>
        <w:jc w:val="both"/>
      </w:pPr>
      <w:r>
        <w:t>This is to cer</w:t>
      </w:r>
      <w:r w:rsidR="0057283E">
        <w:t>tify that STCW Circular No. 2018–</w:t>
      </w:r>
      <w:r>
        <w:t xml:space="preserve">____ was approved by the </w:t>
      </w:r>
      <w:r w:rsidR="0057283E">
        <w:t>Undersecretary for Maritime, Department of Transportation on __________________</w:t>
      </w:r>
      <w:r>
        <w:t>.</w:t>
      </w:r>
    </w:p>
    <w:p w14:paraId="621CF3B2" w14:textId="77777777" w:rsidR="00732DA2" w:rsidRDefault="00732DA2" w:rsidP="0057283E">
      <w:pPr>
        <w:pStyle w:val="ListParagraph"/>
        <w:ind w:left="0"/>
        <w:jc w:val="both"/>
      </w:pPr>
    </w:p>
    <w:p w14:paraId="0BBDE183" w14:textId="77777777" w:rsidR="009058A1" w:rsidRPr="0057283E" w:rsidRDefault="009058A1" w:rsidP="0057283E">
      <w:pPr>
        <w:pStyle w:val="ListParagraph"/>
        <w:ind w:left="0"/>
        <w:jc w:val="both"/>
      </w:pPr>
    </w:p>
    <w:p w14:paraId="0E811D02" w14:textId="77777777" w:rsidR="00732DA2" w:rsidRPr="0057283E" w:rsidRDefault="00732DA2" w:rsidP="0057283E">
      <w:pPr>
        <w:pStyle w:val="ListParagraph"/>
        <w:ind w:left="0"/>
        <w:jc w:val="both"/>
      </w:pPr>
    </w:p>
    <w:p w14:paraId="0A4294F8" w14:textId="77777777" w:rsidR="00732DA2" w:rsidRPr="0057283E" w:rsidRDefault="00732DA2" w:rsidP="0057283E">
      <w:pPr>
        <w:pStyle w:val="ListParagraph"/>
        <w:ind w:left="0"/>
        <w:jc w:val="both"/>
        <w:rPr>
          <w:b/>
        </w:rPr>
      </w:pPr>
      <w:r w:rsidRPr="0057283E">
        <w:rPr>
          <w:b/>
        </w:rPr>
        <w:t xml:space="preserve">ATTY. </w:t>
      </w:r>
      <w:r w:rsidR="00FF7572">
        <w:rPr>
          <w:b/>
        </w:rPr>
        <w:t xml:space="preserve"> </w:t>
      </w:r>
      <w:proofErr w:type="gramStart"/>
      <w:r w:rsidR="00FF7572">
        <w:rPr>
          <w:b/>
        </w:rPr>
        <w:t>FERNAN  H</w:t>
      </w:r>
      <w:proofErr w:type="gramEnd"/>
      <w:r w:rsidR="00FF7572">
        <w:rPr>
          <w:b/>
        </w:rPr>
        <w:t>.  CABRAL</w:t>
      </w:r>
    </w:p>
    <w:p w14:paraId="3759AD42" w14:textId="77777777" w:rsidR="00732DA2" w:rsidRPr="0057283E" w:rsidRDefault="00FF7572" w:rsidP="0057283E">
      <w:pPr>
        <w:pStyle w:val="ListParagraph"/>
        <w:ind w:left="0"/>
        <w:jc w:val="both"/>
      </w:pPr>
      <w:r>
        <w:t>Attorney V</w:t>
      </w:r>
      <w:r w:rsidR="00732DA2" w:rsidRPr="0057283E">
        <w:t>, Legal Division</w:t>
      </w:r>
    </w:p>
    <w:p w14:paraId="06589B8A" w14:textId="77777777" w:rsidR="00732DA2" w:rsidRPr="00732DA2" w:rsidRDefault="005A7EB9" w:rsidP="00732DA2">
      <w:pPr>
        <w:jc w:val="both"/>
      </w:pPr>
      <w:r>
        <w:t>STCW Office, MARINA</w:t>
      </w:r>
    </w:p>
    <w:sectPr w:rsidR="00732DA2" w:rsidRPr="00732DA2" w:rsidSect="00F4766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7" w:date="2018-04-04T22:15:00Z" w:initials="w">
    <w:p w14:paraId="2EFAC45E" w14:textId="77777777" w:rsidR="006904DF" w:rsidRDefault="006904DF" w:rsidP="006904DF">
      <w:pPr>
        <w:pStyle w:val="CommentText"/>
      </w:pPr>
      <w:r>
        <w:rPr>
          <w:rStyle w:val="CommentReference"/>
        </w:rPr>
        <w:annotationRef/>
      </w:r>
      <w:r>
        <w:t>Any activity that involves, practical, laboratory, workshop activities relating to the achievement of the desired competence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FAC45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AC45E" w16cid:durableId="1E7B04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6A2BD" w14:textId="77777777" w:rsidR="005C2931" w:rsidRDefault="005C2931" w:rsidP="00834BCC">
      <w:r>
        <w:separator/>
      </w:r>
    </w:p>
  </w:endnote>
  <w:endnote w:type="continuationSeparator" w:id="0">
    <w:p w14:paraId="26458C62" w14:textId="77777777" w:rsidR="005C2931" w:rsidRDefault="005C2931" w:rsidP="0083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4388F" w14:textId="77777777" w:rsidR="00850592" w:rsidRDefault="00850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00588"/>
      <w:docPartObj>
        <w:docPartGallery w:val="Page Numbers (Bottom of Page)"/>
        <w:docPartUnique/>
      </w:docPartObj>
    </w:sdtPr>
    <w:sdtEndPr/>
    <w:sdtContent>
      <w:sdt>
        <w:sdtPr>
          <w:id w:val="565050477"/>
          <w:docPartObj>
            <w:docPartGallery w:val="Page Numbers (Top of Page)"/>
            <w:docPartUnique/>
          </w:docPartObj>
        </w:sdtPr>
        <w:sdtEndPr/>
        <w:sdtContent>
          <w:p w14:paraId="5E67E552" w14:textId="77777777" w:rsidR="007C0EB8" w:rsidRDefault="007C0EB8">
            <w:pPr>
              <w:pStyle w:val="Footer"/>
              <w:jc w:val="center"/>
            </w:pPr>
            <w:r>
              <w:t xml:space="preserve">Page </w:t>
            </w:r>
            <w:r w:rsidR="00250D04">
              <w:rPr>
                <w:b/>
              </w:rPr>
              <w:fldChar w:fldCharType="begin"/>
            </w:r>
            <w:r>
              <w:rPr>
                <w:b/>
              </w:rPr>
              <w:instrText xml:space="preserve"> PAGE </w:instrText>
            </w:r>
            <w:r w:rsidR="00250D04">
              <w:rPr>
                <w:b/>
              </w:rPr>
              <w:fldChar w:fldCharType="separate"/>
            </w:r>
            <w:r w:rsidR="004B11CA">
              <w:rPr>
                <w:b/>
                <w:noProof/>
              </w:rPr>
              <w:t>9</w:t>
            </w:r>
            <w:r w:rsidR="00250D04">
              <w:rPr>
                <w:b/>
              </w:rPr>
              <w:fldChar w:fldCharType="end"/>
            </w:r>
            <w:r>
              <w:t xml:space="preserve"> of </w:t>
            </w:r>
            <w:r w:rsidR="00250D04">
              <w:rPr>
                <w:b/>
              </w:rPr>
              <w:fldChar w:fldCharType="begin"/>
            </w:r>
            <w:r>
              <w:rPr>
                <w:b/>
              </w:rPr>
              <w:instrText xml:space="preserve"> NUMPAGES  </w:instrText>
            </w:r>
            <w:r w:rsidR="00250D04">
              <w:rPr>
                <w:b/>
              </w:rPr>
              <w:fldChar w:fldCharType="separate"/>
            </w:r>
            <w:r w:rsidR="004B11CA">
              <w:rPr>
                <w:b/>
                <w:noProof/>
              </w:rPr>
              <w:t>10</w:t>
            </w:r>
            <w:r w:rsidR="00250D04">
              <w:rPr>
                <w:b/>
              </w:rPr>
              <w:fldChar w:fldCharType="end"/>
            </w:r>
          </w:p>
        </w:sdtContent>
      </w:sdt>
    </w:sdtContent>
  </w:sdt>
  <w:p w14:paraId="52D5681C" w14:textId="77777777" w:rsidR="007C0EB8" w:rsidRDefault="007C0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5E914" w14:textId="77777777" w:rsidR="00850592" w:rsidRDefault="00850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5B5B1" w14:textId="77777777" w:rsidR="005C2931" w:rsidRDefault="005C2931" w:rsidP="00834BCC">
      <w:r>
        <w:separator/>
      </w:r>
    </w:p>
  </w:footnote>
  <w:footnote w:type="continuationSeparator" w:id="0">
    <w:p w14:paraId="7895FBF4" w14:textId="77777777" w:rsidR="005C2931" w:rsidRDefault="005C2931" w:rsidP="0083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4CA8" w14:textId="77777777" w:rsidR="00850592" w:rsidRDefault="005C2931">
    <w:pPr>
      <w:pStyle w:val="Header"/>
    </w:pPr>
    <w:r>
      <w:rPr>
        <w:noProof/>
        <w:lang w:val="en-PH" w:eastAsia="en-PH"/>
      </w:rPr>
      <w:pict w14:anchorId="4FF96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778422" o:spid="_x0000_s2050" type="#_x0000_t75" style="position:absolute;margin-left:0;margin-top:0;width:540.75pt;height:540pt;z-index:-251657216;mso-position-horizontal:center;mso-position-horizontal-relative:margin;mso-position-vertical:center;mso-position-vertical-relative:margin" o:allowincell="f">
          <v:imagedata r:id="rId1" o:title="draft-160133_960_72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68581" w14:textId="77777777" w:rsidR="00850592" w:rsidRDefault="005C2931">
    <w:pPr>
      <w:pStyle w:val="Header"/>
    </w:pPr>
    <w:r>
      <w:rPr>
        <w:noProof/>
        <w:lang w:val="en-PH" w:eastAsia="en-PH"/>
      </w:rPr>
      <w:pict w14:anchorId="2EEF3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778423" o:spid="_x0000_s2051" type="#_x0000_t75" style="position:absolute;margin-left:0;margin-top:0;width:540.75pt;height:540pt;z-index:-251656192;mso-position-horizontal:center;mso-position-horizontal-relative:margin;mso-position-vertical:center;mso-position-vertical-relative:margin" o:allowincell="f">
          <v:imagedata r:id="rId1" o:title="draft-160133_960_72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167DC" w14:textId="77777777" w:rsidR="00850592" w:rsidRDefault="005C2931">
    <w:pPr>
      <w:pStyle w:val="Header"/>
    </w:pPr>
    <w:r>
      <w:rPr>
        <w:noProof/>
        <w:lang w:val="en-PH" w:eastAsia="en-PH"/>
      </w:rPr>
      <w:pict w14:anchorId="2A6EE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778421" o:spid="_x0000_s2049" type="#_x0000_t75" style="position:absolute;margin-left:0;margin-top:0;width:540.75pt;height:540pt;z-index:-251658240;mso-position-horizontal:center;mso-position-horizontal-relative:margin;mso-position-vertical:center;mso-position-vertical-relative:margin" o:allowincell="f">
          <v:imagedata r:id="rId1" o:title="draft-160133_960_72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7B3"/>
    <w:multiLevelType w:val="hybridMultilevel"/>
    <w:tmpl w:val="4A0637C0"/>
    <w:lvl w:ilvl="0" w:tplc="9F703090">
      <w:start w:val="1"/>
      <w:numFmt w:val="decimal"/>
      <w:lvlText w:val="%1."/>
      <w:lvlJc w:val="left"/>
      <w:pPr>
        <w:ind w:left="1080" w:hanging="360"/>
      </w:pPr>
      <w:rPr>
        <w:rFonts w:hint="default"/>
        <w:i/>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0BEE5523"/>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E4363"/>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F3EB7"/>
    <w:multiLevelType w:val="hybridMultilevel"/>
    <w:tmpl w:val="DA70763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3ED28CA"/>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F37CA"/>
    <w:multiLevelType w:val="hybridMultilevel"/>
    <w:tmpl w:val="A0F42232"/>
    <w:lvl w:ilvl="0" w:tplc="CFF685C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1EB13435"/>
    <w:multiLevelType w:val="hybridMultilevel"/>
    <w:tmpl w:val="4672D864"/>
    <w:lvl w:ilvl="0" w:tplc="54E8A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32839"/>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53D5A"/>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83B75"/>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1443F"/>
    <w:multiLevelType w:val="hybridMultilevel"/>
    <w:tmpl w:val="CAEC5590"/>
    <w:lvl w:ilvl="0" w:tplc="3FF65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76871"/>
    <w:multiLevelType w:val="multilevel"/>
    <w:tmpl w:val="2A52F472"/>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8E0D05"/>
    <w:multiLevelType w:val="hybridMultilevel"/>
    <w:tmpl w:val="AB00AFFE"/>
    <w:lvl w:ilvl="0" w:tplc="38A4341C">
      <w:start w:val="1"/>
      <w:numFmt w:val="decimal"/>
      <w:lvlText w:val=".%1"/>
      <w:lvlJc w:val="left"/>
      <w:pPr>
        <w:ind w:left="1800" w:hanging="360"/>
      </w:pPr>
      <w:rPr>
        <w:rFonts w:hint="default"/>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B43326"/>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E2192"/>
    <w:multiLevelType w:val="hybridMultilevel"/>
    <w:tmpl w:val="F8ECF9FE"/>
    <w:lvl w:ilvl="0" w:tplc="73FC12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B64B6"/>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030FF"/>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408F8"/>
    <w:multiLevelType w:val="hybridMultilevel"/>
    <w:tmpl w:val="BAC0FCD6"/>
    <w:lvl w:ilvl="0" w:tplc="73FC1214">
      <w:start w:val="1"/>
      <w:numFmt w:val="decimal"/>
      <w:lvlText w:val=".%1"/>
      <w:lvlJc w:val="left"/>
      <w:pPr>
        <w:ind w:left="2160" w:hanging="360"/>
      </w:pPr>
      <w:rPr>
        <w:rFonts w:hint="default"/>
      </w:rPr>
    </w:lvl>
    <w:lvl w:ilvl="1" w:tplc="3409000F">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8C77619"/>
    <w:multiLevelType w:val="hybridMultilevel"/>
    <w:tmpl w:val="CAEC5590"/>
    <w:lvl w:ilvl="0" w:tplc="3FF65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86390"/>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02A30"/>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A6001"/>
    <w:multiLevelType w:val="hybridMultilevel"/>
    <w:tmpl w:val="5326653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3D7E42E6"/>
    <w:multiLevelType w:val="hybridMultilevel"/>
    <w:tmpl w:val="F8ECF9FE"/>
    <w:lvl w:ilvl="0" w:tplc="73FC1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DE09CA"/>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355A1"/>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0D01F6"/>
    <w:multiLevelType w:val="hybridMultilevel"/>
    <w:tmpl w:val="DBAA8196"/>
    <w:lvl w:ilvl="0" w:tplc="A202B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95817"/>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42E5F"/>
    <w:multiLevelType w:val="hybridMultilevel"/>
    <w:tmpl w:val="CAEC5590"/>
    <w:lvl w:ilvl="0" w:tplc="3FF65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D3807"/>
    <w:multiLevelType w:val="hybridMultilevel"/>
    <w:tmpl w:val="F8ECF9FE"/>
    <w:lvl w:ilvl="0" w:tplc="73FC12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FE521B"/>
    <w:multiLevelType w:val="hybridMultilevel"/>
    <w:tmpl w:val="CAEC5590"/>
    <w:lvl w:ilvl="0" w:tplc="3FF65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E17E5"/>
    <w:multiLevelType w:val="hybridMultilevel"/>
    <w:tmpl w:val="E658817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54515"/>
    <w:multiLevelType w:val="hybridMultilevel"/>
    <w:tmpl w:val="82BE26E2"/>
    <w:lvl w:ilvl="0" w:tplc="669A9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3128A1"/>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93446"/>
    <w:multiLevelType w:val="hybridMultilevel"/>
    <w:tmpl w:val="CAEC5590"/>
    <w:lvl w:ilvl="0" w:tplc="3FF65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F86186"/>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FA3B2B"/>
    <w:multiLevelType w:val="hybridMultilevel"/>
    <w:tmpl w:val="AB464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306FA"/>
    <w:multiLevelType w:val="hybridMultilevel"/>
    <w:tmpl w:val="CC6CD4A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BB5D15"/>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26039"/>
    <w:multiLevelType w:val="hybridMultilevel"/>
    <w:tmpl w:val="8D02FFB4"/>
    <w:lvl w:ilvl="0" w:tplc="D37CFDE4">
      <w:start w:val="4"/>
      <w:numFmt w:val="decimal"/>
      <w:lvlText w:val="%1."/>
      <w:lvlJc w:val="left"/>
      <w:pPr>
        <w:ind w:left="1800" w:hanging="360"/>
      </w:pPr>
      <w:rPr>
        <w:rFonts w:hint="default"/>
        <w: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630A4AA9"/>
    <w:multiLevelType w:val="hybridMultilevel"/>
    <w:tmpl w:val="F8ECF9FE"/>
    <w:lvl w:ilvl="0" w:tplc="73FC1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DF64961"/>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F82065"/>
    <w:multiLevelType w:val="hybridMultilevel"/>
    <w:tmpl w:val="F58CA6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716A4A2C"/>
    <w:multiLevelType w:val="hybridMultilevel"/>
    <w:tmpl w:val="E28EE2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6777E12"/>
    <w:multiLevelType w:val="hybridMultilevel"/>
    <w:tmpl w:val="3EE2CAAE"/>
    <w:lvl w:ilvl="0" w:tplc="8CB43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85421D"/>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4393B"/>
    <w:multiLevelType w:val="hybridMultilevel"/>
    <w:tmpl w:val="167CF77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nsid w:val="7EFF46DB"/>
    <w:multiLevelType w:val="hybridMultilevel"/>
    <w:tmpl w:val="F8ECF9FE"/>
    <w:lvl w:ilvl="0" w:tplc="73FC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6"/>
  </w:num>
  <w:num w:numId="3">
    <w:abstractNumId w:val="6"/>
  </w:num>
  <w:num w:numId="4">
    <w:abstractNumId w:val="31"/>
  </w:num>
  <w:num w:numId="5">
    <w:abstractNumId w:val="30"/>
  </w:num>
  <w:num w:numId="6">
    <w:abstractNumId w:val="33"/>
  </w:num>
  <w:num w:numId="7">
    <w:abstractNumId w:val="22"/>
  </w:num>
  <w:num w:numId="8">
    <w:abstractNumId w:val="43"/>
  </w:num>
  <w:num w:numId="9">
    <w:abstractNumId w:val="27"/>
  </w:num>
  <w:num w:numId="10">
    <w:abstractNumId w:val="21"/>
  </w:num>
  <w:num w:numId="11">
    <w:abstractNumId w:val="41"/>
  </w:num>
  <w:num w:numId="12">
    <w:abstractNumId w:val="29"/>
  </w:num>
  <w:num w:numId="13">
    <w:abstractNumId w:val="10"/>
  </w:num>
  <w:num w:numId="14">
    <w:abstractNumId w:val="5"/>
  </w:num>
  <w:num w:numId="15">
    <w:abstractNumId w:val="18"/>
  </w:num>
  <w:num w:numId="16">
    <w:abstractNumId w:val="39"/>
  </w:num>
  <w:num w:numId="17">
    <w:abstractNumId w:val="17"/>
  </w:num>
  <w:num w:numId="18">
    <w:abstractNumId w:val="13"/>
  </w:num>
  <w:num w:numId="19">
    <w:abstractNumId w:val="2"/>
  </w:num>
  <w:num w:numId="20">
    <w:abstractNumId w:val="26"/>
  </w:num>
  <w:num w:numId="21">
    <w:abstractNumId w:val="24"/>
  </w:num>
  <w:num w:numId="22">
    <w:abstractNumId w:val="16"/>
  </w:num>
  <w:num w:numId="23">
    <w:abstractNumId w:val="34"/>
  </w:num>
  <w:num w:numId="24">
    <w:abstractNumId w:val="8"/>
  </w:num>
  <w:num w:numId="25">
    <w:abstractNumId w:val="40"/>
  </w:num>
  <w:num w:numId="26">
    <w:abstractNumId w:val="20"/>
  </w:num>
  <w:num w:numId="27">
    <w:abstractNumId w:val="23"/>
  </w:num>
  <w:num w:numId="28">
    <w:abstractNumId w:val="19"/>
  </w:num>
  <w:num w:numId="29">
    <w:abstractNumId w:val="14"/>
  </w:num>
  <w:num w:numId="30">
    <w:abstractNumId w:val="46"/>
  </w:num>
  <w:num w:numId="31">
    <w:abstractNumId w:val="45"/>
  </w:num>
  <w:num w:numId="32">
    <w:abstractNumId w:val="42"/>
  </w:num>
  <w:num w:numId="33">
    <w:abstractNumId w:val="3"/>
  </w:num>
  <w:num w:numId="34">
    <w:abstractNumId w:val="4"/>
  </w:num>
  <w:num w:numId="35">
    <w:abstractNumId w:val="12"/>
  </w:num>
  <w:num w:numId="36">
    <w:abstractNumId w:val="28"/>
  </w:num>
  <w:num w:numId="37">
    <w:abstractNumId w:val="15"/>
  </w:num>
  <w:num w:numId="38">
    <w:abstractNumId w:val="32"/>
  </w:num>
  <w:num w:numId="39">
    <w:abstractNumId w:val="9"/>
  </w:num>
  <w:num w:numId="40">
    <w:abstractNumId w:val="7"/>
  </w:num>
  <w:num w:numId="41">
    <w:abstractNumId w:val="1"/>
  </w:num>
  <w:num w:numId="42">
    <w:abstractNumId w:val="37"/>
  </w:num>
  <w:num w:numId="43">
    <w:abstractNumId w:val="44"/>
  </w:num>
  <w:num w:numId="44">
    <w:abstractNumId w:val="11"/>
  </w:num>
  <w:num w:numId="45">
    <w:abstractNumId w:val="0"/>
  </w:num>
  <w:num w:numId="46">
    <w:abstractNumId w:val="2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D"/>
    <w:rsid w:val="0000029F"/>
    <w:rsid w:val="00011699"/>
    <w:rsid w:val="00012726"/>
    <w:rsid w:val="000569D0"/>
    <w:rsid w:val="000623B5"/>
    <w:rsid w:val="00112AF5"/>
    <w:rsid w:val="00124259"/>
    <w:rsid w:val="0016575A"/>
    <w:rsid w:val="00185C8F"/>
    <w:rsid w:val="00192CFA"/>
    <w:rsid w:val="001966EE"/>
    <w:rsid w:val="001A3AD9"/>
    <w:rsid w:val="001B4C70"/>
    <w:rsid w:val="00203D2D"/>
    <w:rsid w:val="00217D7A"/>
    <w:rsid w:val="00250D04"/>
    <w:rsid w:val="00261FFC"/>
    <w:rsid w:val="002964C1"/>
    <w:rsid w:val="002A7ACD"/>
    <w:rsid w:val="002B02DF"/>
    <w:rsid w:val="002D3480"/>
    <w:rsid w:val="002E1C64"/>
    <w:rsid w:val="002E2BA0"/>
    <w:rsid w:val="002E5691"/>
    <w:rsid w:val="00313BE9"/>
    <w:rsid w:val="0033522D"/>
    <w:rsid w:val="003360F0"/>
    <w:rsid w:val="00341A36"/>
    <w:rsid w:val="00370671"/>
    <w:rsid w:val="0039469D"/>
    <w:rsid w:val="003A264C"/>
    <w:rsid w:val="003B28A5"/>
    <w:rsid w:val="003B5294"/>
    <w:rsid w:val="003D52FC"/>
    <w:rsid w:val="0041293E"/>
    <w:rsid w:val="0041295E"/>
    <w:rsid w:val="00412FAA"/>
    <w:rsid w:val="00414372"/>
    <w:rsid w:val="00422828"/>
    <w:rsid w:val="00422908"/>
    <w:rsid w:val="0043062B"/>
    <w:rsid w:val="00435C6D"/>
    <w:rsid w:val="00437F04"/>
    <w:rsid w:val="00454D17"/>
    <w:rsid w:val="004556EE"/>
    <w:rsid w:val="00455E85"/>
    <w:rsid w:val="004745CE"/>
    <w:rsid w:val="004840FE"/>
    <w:rsid w:val="00485322"/>
    <w:rsid w:val="004B11CA"/>
    <w:rsid w:val="004C3905"/>
    <w:rsid w:val="004C7575"/>
    <w:rsid w:val="004F2D93"/>
    <w:rsid w:val="00527EB7"/>
    <w:rsid w:val="005434BC"/>
    <w:rsid w:val="00547B0C"/>
    <w:rsid w:val="0057283E"/>
    <w:rsid w:val="00575576"/>
    <w:rsid w:val="005A7EB9"/>
    <w:rsid w:val="005B03DA"/>
    <w:rsid w:val="005B7A40"/>
    <w:rsid w:val="005C2931"/>
    <w:rsid w:val="005E1176"/>
    <w:rsid w:val="0061268C"/>
    <w:rsid w:val="0062216F"/>
    <w:rsid w:val="006367B7"/>
    <w:rsid w:val="00656C39"/>
    <w:rsid w:val="00660000"/>
    <w:rsid w:val="00665FE1"/>
    <w:rsid w:val="0067375C"/>
    <w:rsid w:val="006904DF"/>
    <w:rsid w:val="006A598C"/>
    <w:rsid w:val="006C22C6"/>
    <w:rsid w:val="006C75C7"/>
    <w:rsid w:val="006E170B"/>
    <w:rsid w:val="006F32CF"/>
    <w:rsid w:val="0072623B"/>
    <w:rsid w:val="00732DA2"/>
    <w:rsid w:val="0073685D"/>
    <w:rsid w:val="007517E9"/>
    <w:rsid w:val="007571CD"/>
    <w:rsid w:val="007A56A0"/>
    <w:rsid w:val="007A5816"/>
    <w:rsid w:val="007B18B5"/>
    <w:rsid w:val="007B2C40"/>
    <w:rsid w:val="007C0EB8"/>
    <w:rsid w:val="007F2986"/>
    <w:rsid w:val="00803599"/>
    <w:rsid w:val="00814016"/>
    <w:rsid w:val="00834BCC"/>
    <w:rsid w:val="00835C04"/>
    <w:rsid w:val="0084140F"/>
    <w:rsid w:val="00850592"/>
    <w:rsid w:val="008732F1"/>
    <w:rsid w:val="00882A8C"/>
    <w:rsid w:val="008871BA"/>
    <w:rsid w:val="0089030E"/>
    <w:rsid w:val="00896A73"/>
    <w:rsid w:val="008C0DE7"/>
    <w:rsid w:val="008C0E50"/>
    <w:rsid w:val="008C51F9"/>
    <w:rsid w:val="008F0D4E"/>
    <w:rsid w:val="00902BBB"/>
    <w:rsid w:val="009058A1"/>
    <w:rsid w:val="0091046A"/>
    <w:rsid w:val="00923400"/>
    <w:rsid w:val="009470BD"/>
    <w:rsid w:val="009534A2"/>
    <w:rsid w:val="00957839"/>
    <w:rsid w:val="0096183E"/>
    <w:rsid w:val="00961AD0"/>
    <w:rsid w:val="00995F01"/>
    <w:rsid w:val="00997BC7"/>
    <w:rsid w:val="009A7044"/>
    <w:rsid w:val="009A7D27"/>
    <w:rsid w:val="009F0DF9"/>
    <w:rsid w:val="00A50796"/>
    <w:rsid w:val="00A56886"/>
    <w:rsid w:val="00A57AF7"/>
    <w:rsid w:val="00A618E3"/>
    <w:rsid w:val="00A6340A"/>
    <w:rsid w:val="00A913E2"/>
    <w:rsid w:val="00AA117B"/>
    <w:rsid w:val="00AA6BB9"/>
    <w:rsid w:val="00B016A6"/>
    <w:rsid w:val="00B25D98"/>
    <w:rsid w:val="00B66A72"/>
    <w:rsid w:val="00BB0E31"/>
    <w:rsid w:val="00BB2332"/>
    <w:rsid w:val="00BB3CB5"/>
    <w:rsid w:val="00BB52D1"/>
    <w:rsid w:val="00BD6971"/>
    <w:rsid w:val="00C0259F"/>
    <w:rsid w:val="00C03785"/>
    <w:rsid w:val="00C256AC"/>
    <w:rsid w:val="00C278D0"/>
    <w:rsid w:val="00C355CD"/>
    <w:rsid w:val="00C66F09"/>
    <w:rsid w:val="00C81C51"/>
    <w:rsid w:val="00C94F15"/>
    <w:rsid w:val="00CA2971"/>
    <w:rsid w:val="00CC506A"/>
    <w:rsid w:val="00CC62A6"/>
    <w:rsid w:val="00D1437A"/>
    <w:rsid w:val="00D1765C"/>
    <w:rsid w:val="00D3760F"/>
    <w:rsid w:val="00D4350C"/>
    <w:rsid w:val="00D71D6C"/>
    <w:rsid w:val="00D83354"/>
    <w:rsid w:val="00D83387"/>
    <w:rsid w:val="00DA3FE0"/>
    <w:rsid w:val="00DC5D82"/>
    <w:rsid w:val="00DD6DAF"/>
    <w:rsid w:val="00DF56CB"/>
    <w:rsid w:val="00DF5734"/>
    <w:rsid w:val="00E30AA7"/>
    <w:rsid w:val="00E87B1F"/>
    <w:rsid w:val="00EA0657"/>
    <w:rsid w:val="00EA59C0"/>
    <w:rsid w:val="00F47666"/>
    <w:rsid w:val="00F5681A"/>
    <w:rsid w:val="00F6436F"/>
    <w:rsid w:val="00F91AAC"/>
    <w:rsid w:val="00FA5328"/>
    <w:rsid w:val="00FC0EC7"/>
    <w:rsid w:val="00FC1098"/>
    <w:rsid w:val="00FC1BBC"/>
    <w:rsid w:val="00FD77CE"/>
    <w:rsid w:val="00FE7CEF"/>
    <w:rsid w:val="00FF33B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71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BCC"/>
    <w:rPr>
      <w:color w:val="0000FF" w:themeColor="hyperlink"/>
      <w:u w:val="single"/>
    </w:rPr>
  </w:style>
  <w:style w:type="paragraph" w:styleId="Header">
    <w:name w:val="header"/>
    <w:basedOn w:val="Normal"/>
    <w:link w:val="HeaderChar"/>
    <w:uiPriority w:val="99"/>
    <w:unhideWhenUsed/>
    <w:rsid w:val="00834BCC"/>
    <w:pPr>
      <w:tabs>
        <w:tab w:val="center" w:pos="4680"/>
        <w:tab w:val="right" w:pos="9360"/>
      </w:tabs>
    </w:pPr>
  </w:style>
  <w:style w:type="character" w:customStyle="1" w:styleId="HeaderChar">
    <w:name w:val="Header Char"/>
    <w:basedOn w:val="DefaultParagraphFont"/>
    <w:link w:val="Header"/>
    <w:uiPriority w:val="99"/>
    <w:rsid w:val="00834BCC"/>
  </w:style>
  <w:style w:type="paragraph" w:styleId="Footer">
    <w:name w:val="footer"/>
    <w:basedOn w:val="Normal"/>
    <w:link w:val="FooterChar"/>
    <w:uiPriority w:val="99"/>
    <w:unhideWhenUsed/>
    <w:rsid w:val="00834BCC"/>
    <w:pPr>
      <w:tabs>
        <w:tab w:val="center" w:pos="4680"/>
        <w:tab w:val="right" w:pos="9360"/>
      </w:tabs>
    </w:pPr>
  </w:style>
  <w:style w:type="character" w:customStyle="1" w:styleId="FooterChar">
    <w:name w:val="Footer Char"/>
    <w:basedOn w:val="DefaultParagraphFont"/>
    <w:link w:val="Footer"/>
    <w:uiPriority w:val="99"/>
    <w:rsid w:val="00834BCC"/>
  </w:style>
  <w:style w:type="paragraph" w:styleId="ListParagraph">
    <w:name w:val="List Paragraph"/>
    <w:basedOn w:val="Normal"/>
    <w:uiPriority w:val="34"/>
    <w:qFormat/>
    <w:rsid w:val="009F0DF9"/>
    <w:pPr>
      <w:ind w:left="720"/>
      <w:contextualSpacing/>
    </w:pPr>
  </w:style>
  <w:style w:type="paragraph" w:styleId="BodyText">
    <w:name w:val="Body Text"/>
    <w:link w:val="BodyTextChar"/>
    <w:rsid w:val="00F47666"/>
    <w:pPr>
      <w:widowControl w:val="0"/>
      <w:pBdr>
        <w:top w:val="nil"/>
        <w:left w:val="nil"/>
        <w:bottom w:val="nil"/>
        <w:right w:val="nil"/>
        <w:between w:val="nil"/>
        <w:bar w:val="nil"/>
      </w:pBdr>
      <w:ind w:left="1579"/>
    </w:pPr>
    <w:rPr>
      <w:rFonts w:eastAsia="Arial Unicode MS" w:cs="Arial Unicode MS"/>
      <w:color w:val="000000"/>
      <w:u w:color="000000"/>
      <w:bdr w:val="nil"/>
    </w:rPr>
  </w:style>
  <w:style w:type="character" w:customStyle="1" w:styleId="BodyTextChar">
    <w:name w:val="Body Text Char"/>
    <w:basedOn w:val="DefaultParagraphFont"/>
    <w:link w:val="BodyText"/>
    <w:rsid w:val="00F47666"/>
    <w:rPr>
      <w:rFonts w:eastAsia="Arial Unicode MS" w:cs="Arial Unicode MS"/>
      <w:color w:val="000000"/>
      <w:u w:color="000000"/>
      <w:bdr w:val="nil"/>
    </w:rPr>
  </w:style>
  <w:style w:type="paragraph" w:styleId="NoSpacing">
    <w:name w:val="No Spacing"/>
    <w:uiPriority w:val="1"/>
    <w:qFormat/>
    <w:rsid w:val="00F47666"/>
    <w:pPr>
      <w:widowControl w:val="0"/>
    </w:pPr>
    <w:rPr>
      <w:rFonts w:ascii="Calibri" w:eastAsia="Calibri" w:hAnsi="Calibri" w:cs="Times New Roman"/>
      <w:sz w:val="22"/>
      <w:szCs w:val="22"/>
    </w:rPr>
  </w:style>
  <w:style w:type="paragraph" w:customStyle="1" w:styleId="Body">
    <w:name w:val="Body"/>
    <w:rsid w:val="00732DA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CommentReference">
    <w:name w:val="annotation reference"/>
    <w:basedOn w:val="DefaultParagraphFont"/>
    <w:unhideWhenUsed/>
    <w:rsid w:val="00C66F09"/>
    <w:rPr>
      <w:sz w:val="16"/>
      <w:szCs w:val="16"/>
    </w:rPr>
  </w:style>
  <w:style w:type="paragraph" w:styleId="CommentText">
    <w:name w:val="annotation text"/>
    <w:basedOn w:val="Normal"/>
    <w:link w:val="CommentTextChar"/>
    <w:unhideWhenUsed/>
    <w:rsid w:val="00C66F09"/>
    <w:rPr>
      <w:sz w:val="20"/>
      <w:szCs w:val="20"/>
    </w:rPr>
  </w:style>
  <w:style w:type="character" w:customStyle="1" w:styleId="CommentTextChar">
    <w:name w:val="Comment Text Char"/>
    <w:basedOn w:val="DefaultParagraphFont"/>
    <w:link w:val="CommentText"/>
    <w:rsid w:val="00C66F09"/>
    <w:rPr>
      <w:sz w:val="20"/>
      <w:szCs w:val="20"/>
    </w:rPr>
  </w:style>
  <w:style w:type="paragraph" w:styleId="CommentSubject">
    <w:name w:val="annotation subject"/>
    <w:basedOn w:val="CommentText"/>
    <w:next w:val="CommentText"/>
    <w:link w:val="CommentSubjectChar"/>
    <w:uiPriority w:val="99"/>
    <w:semiHidden/>
    <w:unhideWhenUsed/>
    <w:rsid w:val="00C66F09"/>
    <w:rPr>
      <w:b/>
      <w:bCs/>
    </w:rPr>
  </w:style>
  <w:style w:type="character" w:customStyle="1" w:styleId="CommentSubjectChar">
    <w:name w:val="Comment Subject Char"/>
    <w:basedOn w:val="CommentTextChar"/>
    <w:link w:val="CommentSubject"/>
    <w:uiPriority w:val="99"/>
    <w:semiHidden/>
    <w:rsid w:val="00C66F09"/>
    <w:rPr>
      <w:b/>
      <w:bCs/>
      <w:sz w:val="20"/>
      <w:szCs w:val="20"/>
    </w:rPr>
  </w:style>
  <w:style w:type="paragraph" w:styleId="BalloonText">
    <w:name w:val="Balloon Text"/>
    <w:basedOn w:val="Normal"/>
    <w:link w:val="BalloonTextChar"/>
    <w:uiPriority w:val="99"/>
    <w:semiHidden/>
    <w:unhideWhenUsed/>
    <w:rsid w:val="00C66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F09"/>
    <w:rPr>
      <w:rFonts w:ascii="Segoe UI" w:hAnsi="Segoe UI" w:cs="Segoe UI"/>
      <w:sz w:val="18"/>
      <w:szCs w:val="18"/>
    </w:rPr>
  </w:style>
  <w:style w:type="paragraph" w:customStyle="1" w:styleId="Default">
    <w:name w:val="Default"/>
    <w:rsid w:val="006904DF"/>
    <w:pPr>
      <w:autoSpaceDE w:val="0"/>
      <w:autoSpaceDN w:val="0"/>
      <w:adjustRightInd w:val="0"/>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BCC"/>
    <w:rPr>
      <w:color w:val="0000FF" w:themeColor="hyperlink"/>
      <w:u w:val="single"/>
    </w:rPr>
  </w:style>
  <w:style w:type="paragraph" w:styleId="Header">
    <w:name w:val="header"/>
    <w:basedOn w:val="Normal"/>
    <w:link w:val="HeaderChar"/>
    <w:uiPriority w:val="99"/>
    <w:unhideWhenUsed/>
    <w:rsid w:val="00834BCC"/>
    <w:pPr>
      <w:tabs>
        <w:tab w:val="center" w:pos="4680"/>
        <w:tab w:val="right" w:pos="9360"/>
      </w:tabs>
    </w:pPr>
  </w:style>
  <w:style w:type="character" w:customStyle="1" w:styleId="HeaderChar">
    <w:name w:val="Header Char"/>
    <w:basedOn w:val="DefaultParagraphFont"/>
    <w:link w:val="Header"/>
    <w:uiPriority w:val="99"/>
    <w:rsid w:val="00834BCC"/>
  </w:style>
  <w:style w:type="paragraph" w:styleId="Footer">
    <w:name w:val="footer"/>
    <w:basedOn w:val="Normal"/>
    <w:link w:val="FooterChar"/>
    <w:uiPriority w:val="99"/>
    <w:unhideWhenUsed/>
    <w:rsid w:val="00834BCC"/>
    <w:pPr>
      <w:tabs>
        <w:tab w:val="center" w:pos="4680"/>
        <w:tab w:val="right" w:pos="9360"/>
      </w:tabs>
    </w:pPr>
  </w:style>
  <w:style w:type="character" w:customStyle="1" w:styleId="FooterChar">
    <w:name w:val="Footer Char"/>
    <w:basedOn w:val="DefaultParagraphFont"/>
    <w:link w:val="Footer"/>
    <w:uiPriority w:val="99"/>
    <w:rsid w:val="00834BCC"/>
  </w:style>
  <w:style w:type="paragraph" w:styleId="ListParagraph">
    <w:name w:val="List Paragraph"/>
    <w:basedOn w:val="Normal"/>
    <w:uiPriority w:val="34"/>
    <w:qFormat/>
    <w:rsid w:val="009F0DF9"/>
    <w:pPr>
      <w:ind w:left="720"/>
      <w:contextualSpacing/>
    </w:pPr>
  </w:style>
  <w:style w:type="paragraph" w:styleId="BodyText">
    <w:name w:val="Body Text"/>
    <w:link w:val="BodyTextChar"/>
    <w:rsid w:val="00F47666"/>
    <w:pPr>
      <w:widowControl w:val="0"/>
      <w:pBdr>
        <w:top w:val="nil"/>
        <w:left w:val="nil"/>
        <w:bottom w:val="nil"/>
        <w:right w:val="nil"/>
        <w:between w:val="nil"/>
        <w:bar w:val="nil"/>
      </w:pBdr>
      <w:ind w:left="1579"/>
    </w:pPr>
    <w:rPr>
      <w:rFonts w:eastAsia="Arial Unicode MS" w:cs="Arial Unicode MS"/>
      <w:color w:val="000000"/>
      <w:u w:color="000000"/>
      <w:bdr w:val="nil"/>
    </w:rPr>
  </w:style>
  <w:style w:type="character" w:customStyle="1" w:styleId="BodyTextChar">
    <w:name w:val="Body Text Char"/>
    <w:basedOn w:val="DefaultParagraphFont"/>
    <w:link w:val="BodyText"/>
    <w:rsid w:val="00F47666"/>
    <w:rPr>
      <w:rFonts w:eastAsia="Arial Unicode MS" w:cs="Arial Unicode MS"/>
      <w:color w:val="000000"/>
      <w:u w:color="000000"/>
      <w:bdr w:val="nil"/>
    </w:rPr>
  </w:style>
  <w:style w:type="paragraph" w:styleId="NoSpacing">
    <w:name w:val="No Spacing"/>
    <w:uiPriority w:val="1"/>
    <w:qFormat/>
    <w:rsid w:val="00F47666"/>
    <w:pPr>
      <w:widowControl w:val="0"/>
    </w:pPr>
    <w:rPr>
      <w:rFonts w:ascii="Calibri" w:eastAsia="Calibri" w:hAnsi="Calibri" w:cs="Times New Roman"/>
      <w:sz w:val="22"/>
      <w:szCs w:val="22"/>
    </w:rPr>
  </w:style>
  <w:style w:type="paragraph" w:customStyle="1" w:styleId="Body">
    <w:name w:val="Body"/>
    <w:rsid w:val="00732DA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CommentReference">
    <w:name w:val="annotation reference"/>
    <w:basedOn w:val="DefaultParagraphFont"/>
    <w:unhideWhenUsed/>
    <w:rsid w:val="00C66F09"/>
    <w:rPr>
      <w:sz w:val="16"/>
      <w:szCs w:val="16"/>
    </w:rPr>
  </w:style>
  <w:style w:type="paragraph" w:styleId="CommentText">
    <w:name w:val="annotation text"/>
    <w:basedOn w:val="Normal"/>
    <w:link w:val="CommentTextChar"/>
    <w:unhideWhenUsed/>
    <w:rsid w:val="00C66F09"/>
    <w:rPr>
      <w:sz w:val="20"/>
      <w:szCs w:val="20"/>
    </w:rPr>
  </w:style>
  <w:style w:type="character" w:customStyle="1" w:styleId="CommentTextChar">
    <w:name w:val="Comment Text Char"/>
    <w:basedOn w:val="DefaultParagraphFont"/>
    <w:link w:val="CommentText"/>
    <w:rsid w:val="00C66F09"/>
    <w:rPr>
      <w:sz w:val="20"/>
      <w:szCs w:val="20"/>
    </w:rPr>
  </w:style>
  <w:style w:type="paragraph" w:styleId="CommentSubject">
    <w:name w:val="annotation subject"/>
    <w:basedOn w:val="CommentText"/>
    <w:next w:val="CommentText"/>
    <w:link w:val="CommentSubjectChar"/>
    <w:uiPriority w:val="99"/>
    <w:semiHidden/>
    <w:unhideWhenUsed/>
    <w:rsid w:val="00C66F09"/>
    <w:rPr>
      <w:b/>
      <w:bCs/>
    </w:rPr>
  </w:style>
  <w:style w:type="character" w:customStyle="1" w:styleId="CommentSubjectChar">
    <w:name w:val="Comment Subject Char"/>
    <w:basedOn w:val="CommentTextChar"/>
    <w:link w:val="CommentSubject"/>
    <w:uiPriority w:val="99"/>
    <w:semiHidden/>
    <w:rsid w:val="00C66F09"/>
    <w:rPr>
      <w:b/>
      <w:bCs/>
      <w:sz w:val="20"/>
      <w:szCs w:val="20"/>
    </w:rPr>
  </w:style>
  <w:style w:type="paragraph" w:styleId="BalloonText">
    <w:name w:val="Balloon Text"/>
    <w:basedOn w:val="Normal"/>
    <w:link w:val="BalloonTextChar"/>
    <w:uiPriority w:val="99"/>
    <w:semiHidden/>
    <w:unhideWhenUsed/>
    <w:rsid w:val="00C66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F09"/>
    <w:rPr>
      <w:rFonts w:ascii="Segoe UI" w:hAnsi="Segoe UI" w:cs="Segoe UI"/>
      <w:sz w:val="18"/>
      <w:szCs w:val="18"/>
    </w:rPr>
  </w:style>
  <w:style w:type="paragraph" w:customStyle="1" w:styleId="Default">
    <w:name w:val="Default"/>
    <w:rsid w:val="006904DF"/>
    <w:pPr>
      <w:autoSpaceDE w:val="0"/>
      <w:autoSpaceDN w:val="0"/>
      <w:adjustRightInd w:val="0"/>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500C-0799-40D4-8034-0DABF139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User123</cp:lastModifiedBy>
  <cp:revision>14</cp:revision>
  <cp:lastPrinted>2018-04-17T08:11:00Z</cp:lastPrinted>
  <dcterms:created xsi:type="dcterms:W3CDTF">2018-04-17T05:49:00Z</dcterms:created>
  <dcterms:modified xsi:type="dcterms:W3CDTF">2018-05-04T06:02:00Z</dcterms:modified>
</cp:coreProperties>
</file>